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462" w:rsidRPr="00817462" w:rsidRDefault="00817462" w:rsidP="00817462">
      <w:pPr>
        <w:jc w:val="center"/>
        <w:outlineLvl w:val="0"/>
        <w:rPr>
          <w:rFonts w:ascii="Tahoma" w:hAnsi="Tahoma" w:cs="Tahoma"/>
          <w:b/>
          <w:sz w:val="28"/>
          <w:szCs w:val="24"/>
          <w:u w:val="single"/>
        </w:rPr>
      </w:pPr>
      <w:bookmarkStart w:id="0" w:name="_GoBack"/>
      <w:bookmarkEnd w:id="0"/>
      <w:r w:rsidRPr="00817462">
        <w:rPr>
          <w:rFonts w:ascii="Tahoma" w:hAnsi="Tahoma" w:cs="Tahoma"/>
          <w:b/>
          <w:sz w:val="28"/>
          <w:szCs w:val="24"/>
          <w:u w:val="single"/>
        </w:rPr>
        <w:t>PEDIATRIC NEPHROLOGY</w:t>
      </w:r>
    </w:p>
    <w:p w:rsidR="00817462" w:rsidRPr="00817462" w:rsidRDefault="00817462" w:rsidP="00817462">
      <w:pPr>
        <w:jc w:val="center"/>
        <w:outlineLvl w:val="0"/>
        <w:rPr>
          <w:rFonts w:ascii="Tahoma" w:hAnsi="Tahoma" w:cs="Tahoma"/>
          <w:b/>
          <w:sz w:val="28"/>
          <w:szCs w:val="24"/>
          <w:u w:val="single"/>
        </w:rPr>
      </w:pPr>
      <w:r w:rsidRPr="00817462">
        <w:rPr>
          <w:rFonts w:ascii="Tahoma" w:hAnsi="Tahoma" w:cs="Tahoma"/>
          <w:b/>
          <w:sz w:val="28"/>
          <w:szCs w:val="24"/>
          <w:u w:val="single"/>
        </w:rPr>
        <w:t>Pediatric Resident Goals &amp; Objectives</w:t>
      </w:r>
    </w:p>
    <w:p w:rsidR="004328D4" w:rsidRPr="00817462" w:rsidRDefault="004328D4" w:rsidP="004328D4">
      <w:pPr>
        <w:rPr>
          <w:rFonts w:ascii="Tahoma" w:hAnsi="Tahoma" w:cs="Tahoma"/>
        </w:rPr>
      </w:pPr>
    </w:p>
    <w:p w:rsidR="004328D4" w:rsidRPr="008B71AC" w:rsidRDefault="004328D4" w:rsidP="004328D4">
      <w:pPr>
        <w:pStyle w:val="Heading2"/>
        <w:rPr>
          <w:rFonts w:ascii="Tahoma" w:hAnsi="Tahoma" w:cs="Tahoma"/>
        </w:rPr>
      </w:pPr>
      <w:r w:rsidRPr="008B71AC">
        <w:rPr>
          <w:rFonts w:ascii="Tahoma" w:hAnsi="Tahoma" w:cs="Tahoma"/>
        </w:rPr>
        <w:t>GENERAL OBJECTIVES</w:t>
      </w:r>
    </w:p>
    <w:p w:rsidR="004328D4" w:rsidRPr="008B71AC" w:rsidRDefault="004328D4" w:rsidP="004328D4">
      <w:pPr>
        <w:rPr>
          <w:rFonts w:ascii="Tahoma" w:hAnsi="Tahoma" w:cs="Tahoma"/>
          <w:b/>
        </w:rPr>
      </w:pPr>
    </w:p>
    <w:p w:rsidR="004328D4" w:rsidRPr="008B71AC" w:rsidRDefault="004328D4" w:rsidP="004328D4">
      <w:pPr>
        <w:rPr>
          <w:rFonts w:ascii="Tahoma" w:hAnsi="Tahoma" w:cs="Tahoma"/>
        </w:rPr>
      </w:pPr>
      <w:r w:rsidRPr="008B71AC">
        <w:rPr>
          <w:rFonts w:ascii="Tahoma" w:hAnsi="Tahoma" w:cs="Tahoma"/>
        </w:rPr>
        <w:t xml:space="preserve">To gain general competence in management of </w:t>
      </w:r>
      <w:r w:rsidR="00D44F44" w:rsidRPr="008B71AC">
        <w:rPr>
          <w:rFonts w:ascii="Tahoma" w:hAnsi="Tahoma" w:cs="Tahoma"/>
        </w:rPr>
        <w:t>Pediatric</w:t>
      </w:r>
      <w:r w:rsidRPr="008B71AC">
        <w:rPr>
          <w:rFonts w:ascii="Tahoma" w:hAnsi="Tahoma" w:cs="Tahoma"/>
        </w:rPr>
        <w:t xml:space="preserve"> Nephrology patients and the understanding of the pathophysiology of renal diseases.</w:t>
      </w:r>
    </w:p>
    <w:p w:rsidR="004328D4" w:rsidRPr="008B71AC" w:rsidRDefault="004328D4" w:rsidP="004328D4">
      <w:pPr>
        <w:pStyle w:val="Header"/>
        <w:tabs>
          <w:tab w:val="clear" w:pos="4320"/>
          <w:tab w:val="clear" w:pos="8640"/>
        </w:tabs>
        <w:rPr>
          <w:rFonts w:ascii="Tahoma" w:hAnsi="Tahoma" w:cs="Tahoma"/>
        </w:rPr>
      </w:pPr>
    </w:p>
    <w:p w:rsidR="004328D4" w:rsidRPr="008B71AC" w:rsidRDefault="004328D4" w:rsidP="004328D4">
      <w:pPr>
        <w:pStyle w:val="Heading2"/>
        <w:rPr>
          <w:rFonts w:ascii="Tahoma" w:hAnsi="Tahoma" w:cs="Tahoma"/>
        </w:rPr>
      </w:pPr>
      <w:r w:rsidRPr="008B71AC">
        <w:rPr>
          <w:rFonts w:ascii="Tahoma" w:hAnsi="Tahoma" w:cs="Tahoma"/>
        </w:rPr>
        <w:t>EDUCATIONAL</w:t>
      </w:r>
    </w:p>
    <w:p w:rsidR="004328D4" w:rsidRPr="008B71AC" w:rsidRDefault="004328D4" w:rsidP="004328D4">
      <w:pPr>
        <w:rPr>
          <w:rFonts w:ascii="Tahoma" w:hAnsi="Tahoma" w:cs="Tahoma"/>
        </w:rPr>
      </w:pPr>
    </w:p>
    <w:p w:rsidR="004328D4" w:rsidRPr="008B71AC" w:rsidRDefault="004328D4" w:rsidP="004328D4">
      <w:pPr>
        <w:rPr>
          <w:rFonts w:ascii="Tahoma" w:hAnsi="Tahoma" w:cs="Tahoma"/>
        </w:rPr>
      </w:pPr>
      <w:r w:rsidRPr="008B71AC">
        <w:rPr>
          <w:rFonts w:ascii="Tahoma" w:hAnsi="Tahoma" w:cs="Tahoma"/>
        </w:rPr>
        <w:t>1.</w:t>
      </w:r>
      <w:r w:rsidRPr="008B71AC">
        <w:rPr>
          <w:rFonts w:ascii="Tahoma" w:hAnsi="Tahoma" w:cs="Tahoma"/>
        </w:rPr>
        <w:tab/>
      </w:r>
      <w:r w:rsidRPr="008B71AC">
        <w:rPr>
          <w:rFonts w:ascii="Tahoma" w:hAnsi="Tahoma" w:cs="Tahoma"/>
          <w:u w:val="single"/>
        </w:rPr>
        <w:t>OBJECTIVES</w:t>
      </w:r>
    </w:p>
    <w:p w:rsidR="004328D4" w:rsidRPr="008B71AC" w:rsidRDefault="004328D4" w:rsidP="004328D4">
      <w:pPr>
        <w:rPr>
          <w:rFonts w:ascii="Tahoma" w:hAnsi="Tahoma" w:cs="Tahoma"/>
        </w:rPr>
      </w:pPr>
    </w:p>
    <w:p w:rsidR="004328D4" w:rsidRPr="008B71AC" w:rsidRDefault="004328D4" w:rsidP="004328D4">
      <w:pPr>
        <w:pStyle w:val="BodyTextIndent"/>
        <w:ind w:left="720" w:hanging="540"/>
        <w:rPr>
          <w:rFonts w:cs="Tahoma"/>
        </w:rPr>
      </w:pPr>
      <w:r w:rsidRPr="008B71AC">
        <w:rPr>
          <w:rFonts w:cs="Tahoma"/>
        </w:rPr>
        <w:t>(a)</w:t>
      </w:r>
      <w:r w:rsidRPr="008B71AC">
        <w:rPr>
          <w:rFonts w:cs="Tahoma"/>
        </w:rPr>
        <w:tab/>
        <w:t xml:space="preserve">The program provides residents with the opportunity to review the normal development and physiology of the kidney. The resident will also learn about the natural history, clinical manifestations, pathophysiology and treatment of renal disease.  </w:t>
      </w:r>
      <w:r w:rsidRPr="008B71AC">
        <w:rPr>
          <w:rFonts w:cs="Tahoma"/>
        </w:rPr>
        <w:br/>
        <w:t>(Medical Expert, Scholar, Collaborator)</w:t>
      </w:r>
    </w:p>
    <w:p w:rsidR="004328D4" w:rsidRPr="008B71AC" w:rsidRDefault="004328D4" w:rsidP="004328D4">
      <w:pPr>
        <w:ind w:left="720" w:hanging="540"/>
        <w:rPr>
          <w:rFonts w:ascii="Tahoma" w:hAnsi="Tahoma" w:cs="Tahoma"/>
        </w:rPr>
      </w:pPr>
    </w:p>
    <w:p w:rsidR="004328D4" w:rsidRPr="008B71AC" w:rsidRDefault="004328D4" w:rsidP="004328D4">
      <w:pPr>
        <w:pStyle w:val="BodyTextIndent"/>
        <w:ind w:left="720" w:hanging="540"/>
        <w:rPr>
          <w:rFonts w:cs="Tahoma"/>
        </w:rPr>
      </w:pPr>
      <w:r w:rsidRPr="008B71AC">
        <w:rPr>
          <w:rFonts w:cs="Tahoma"/>
        </w:rPr>
        <w:t>(b)</w:t>
      </w:r>
      <w:r w:rsidRPr="008B71AC">
        <w:rPr>
          <w:rFonts w:cs="Tahoma"/>
        </w:rPr>
        <w:tab/>
        <w:t>The resident will gain an understanding of the indications for performing and interpreta</w:t>
      </w:r>
      <w:r>
        <w:rPr>
          <w:rFonts w:cs="Tahoma"/>
        </w:rPr>
        <w:t>tions of</w:t>
      </w:r>
      <w:r w:rsidRPr="008B71AC">
        <w:rPr>
          <w:rFonts w:cs="Tahoma"/>
        </w:rPr>
        <w:t xml:space="preserve"> </w:t>
      </w:r>
      <w:r>
        <w:rPr>
          <w:rFonts w:cs="Tahoma"/>
        </w:rPr>
        <w:t>renal function tests. The resident will also gain an understanding of the indications for as well as advantages and risks of other tests required to investigate</w:t>
      </w:r>
      <w:r w:rsidRPr="008B71AC">
        <w:rPr>
          <w:rFonts w:cs="Tahoma"/>
        </w:rPr>
        <w:t xml:space="preserve"> and manage patients with renal disease</w:t>
      </w:r>
      <w:r>
        <w:rPr>
          <w:rFonts w:cs="Tahoma"/>
        </w:rPr>
        <w:t xml:space="preserve"> (</w:t>
      </w:r>
      <w:r w:rsidRPr="006A7FB4">
        <w:rPr>
          <w:rFonts w:cs="Tahoma"/>
        </w:rPr>
        <w:t>voiding cystourethrograms, renal scan, renal ultrasound,</w:t>
      </w:r>
      <w:r>
        <w:rPr>
          <w:rFonts w:cs="Tahoma"/>
        </w:rPr>
        <w:t xml:space="preserve"> </w:t>
      </w:r>
      <w:r w:rsidRPr="006A7FB4">
        <w:rPr>
          <w:rFonts w:cs="Tahoma"/>
        </w:rPr>
        <w:t>urodynamics, renal angiography, renin studies and renal biopsy</w:t>
      </w:r>
      <w:r>
        <w:rPr>
          <w:rFonts w:cs="Tahoma"/>
        </w:rPr>
        <w:t>).</w:t>
      </w:r>
      <w:r w:rsidRPr="008B71AC">
        <w:rPr>
          <w:rFonts w:cs="Tahoma"/>
        </w:rPr>
        <w:t xml:space="preserve"> </w:t>
      </w:r>
      <w:r w:rsidRPr="008B71AC">
        <w:rPr>
          <w:rFonts w:cs="Tahoma"/>
        </w:rPr>
        <w:br/>
        <w:t>(Medical Expert, Collaborator, Scholar)</w:t>
      </w:r>
    </w:p>
    <w:p w:rsidR="004328D4" w:rsidRPr="008B71AC" w:rsidRDefault="004328D4" w:rsidP="004328D4">
      <w:pPr>
        <w:ind w:left="720" w:hanging="540"/>
        <w:rPr>
          <w:rFonts w:ascii="Tahoma" w:hAnsi="Tahoma" w:cs="Tahoma"/>
        </w:rPr>
      </w:pPr>
    </w:p>
    <w:p w:rsidR="004328D4" w:rsidRPr="008B71AC" w:rsidRDefault="004328D4" w:rsidP="004328D4">
      <w:pPr>
        <w:pStyle w:val="BodyTextIndent"/>
        <w:ind w:left="720" w:hanging="540"/>
        <w:rPr>
          <w:rFonts w:cs="Tahoma"/>
        </w:rPr>
      </w:pPr>
      <w:r w:rsidRPr="008B71AC">
        <w:rPr>
          <w:rFonts w:cs="Tahoma"/>
        </w:rPr>
        <w:t>(c)</w:t>
      </w:r>
      <w:r w:rsidRPr="008B71AC">
        <w:rPr>
          <w:rFonts w:cs="Tahoma"/>
        </w:rPr>
        <w:tab/>
        <w:t xml:space="preserve">The resident will acquire knowledge of kidney development during infancy &amp; childhood. The resident will learn about the physiologic basis of renal homeostatic mechanisms.  </w:t>
      </w:r>
      <w:r w:rsidRPr="008B71AC">
        <w:rPr>
          <w:rFonts w:cs="Tahoma"/>
        </w:rPr>
        <w:br/>
        <w:t>(Medical Expert, Collaborator, Manager)</w:t>
      </w:r>
    </w:p>
    <w:p w:rsidR="004328D4" w:rsidRPr="008B71AC" w:rsidRDefault="004328D4" w:rsidP="004328D4">
      <w:pPr>
        <w:ind w:left="720" w:hanging="540"/>
        <w:rPr>
          <w:rFonts w:ascii="Tahoma" w:hAnsi="Tahoma" w:cs="Tahoma"/>
        </w:rPr>
      </w:pPr>
    </w:p>
    <w:p w:rsidR="004328D4" w:rsidRPr="008B71AC" w:rsidRDefault="004328D4" w:rsidP="004328D4">
      <w:pPr>
        <w:pStyle w:val="BodyTextIndent"/>
        <w:ind w:left="720" w:hanging="540"/>
        <w:rPr>
          <w:rFonts w:cs="Tahoma"/>
        </w:rPr>
      </w:pPr>
      <w:r w:rsidRPr="008B71AC">
        <w:rPr>
          <w:rFonts w:cs="Tahoma"/>
        </w:rPr>
        <w:t>(d)</w:t>
      </w:r>
      <w:r w:rsidRPr="008B71AC">
        <w:rPr>
          <w:rFonts w:cs="Tahoma"/>
        </w:rPr>
        <w:tab/>
        <w:t>Residents will also obtain an appreciation of the role of other health professionals in the medical and/or urological management of patients. They will have the opportunity to exercise personal responsibility appropriate to their level of competence in all aspects of the investigations and treatment of children referred to the service in both an inpatient and ambulatory care setting.</w:t>
      </w:r>
      <w:r w:rsidRPr="008B71AC">
        <w:rPr>
          <w:rFonts w:cs="Tahoma"/>
        </w:rPr>
        <w:br/>
        <w:t>(Medical Expert, Communicator, Collaborator, Manager)</w:t>
      </w:r>
    </w:p>
    <w:p w:rsidR="004328D4" w:rsidRPr="008B71AC" w:rsidRDefault="004328D4" w:rsidP="004328D4">
      <w:pPr>
        <w:ind w:left="720" w:hanging="540"/>
        <w:rPr>
          <w:rFonts w:ascii="Tahoma" w:hAnsi="Tahoma" w:cs="Tahoma"/>
        </w:rPr>
      </w:pPr>
    </w:p>
    <w:p w:rsidR="004328D4" w:rsidRPr="008B71AC" w:rsidRDefault="004328D4" w:rsidP="004328D4">
      <w:pPr>
        <w:pStyle w:val="BodyTextIndent"/>
        <w:ind w:left="720" w:hanging="540"/>
        <w:rPr>
          <w:rFonts w:cs="Tahoma"/>
        </w:rPr>
      </w:pPr>
      <w:r w:rsidRPr="008B71AC">
        <w:rPr>
          <w:rFonts w:cs="Tahoma"/>
        </w:rPr>
        <w:t>(e)</w:t>
      </w:r>
      <w:r w:rsidRPr="008B71AC">
        <w:rPr>
          <w:rFonts w:cs="Tahoma"/>
        </w:rPr>
        <w:tab/>
        <w:t xml:space="preserve">Daily work rounds will be scheduled by the residents and staff physician as needed.  On most Tuesdays from 08:00 to 09:00, the Nephrology </w:t>
      </w:r>
      <w:r>
        <w:rPr>
          <w:rFonts w:cs="Tahoma"/>
        </w:rPr>
        <w:t>Section</w:t>
      </w:r>
      <w:r w:rsidRPr="008B71AC">
        <w:rPr>
          <w:rFonts w:cs="Tahoma"/>
        </w:rPr>
        <w:t xml:space="preserve"> has </w:t>
      </w:r>
      <w:r w:rsidR="00D44F44">
        <w:rPr>
          <w:rFonts w:cs="Tahoma"/>
        </w:rPr>
        <w:t>Pediatric</w:t>
      </w:r>
      <w:r>
        <w:rPr>
          <w:rFonts w:cs="Tahoma"/>
        </w:rPr>
        <w:t xml:space="preserve"> Nephrology Education Rounds</w:t>
      </w:r>
      <w:r w:rsidRPr="008B71AC">
        <w:rPr>
          <w:rFonts w:cs="Tahoma"/>
        </w:rPr>
        <w:t xml:space="preserve">.  These are either a Journal Club, Case of the Month or, on the fourth Tuesday of the </w:t>
      </w:r>
      <w:r>
        <w:rPr>
          <w:rFonts w:cs="Tahoma"/>
        </w:rPr>
        <w:t>b</w:t>
      </w:r>
      <w:r w:rsidRPr="008B71AC">
        <w:rPr>
          <w:rFonts w:cs="Tahoma"/>
        </w:rPr>
        <w:t xml:space="preserve">lock, Resident Teaching rounds. </w:t>
      </w:r>
      <w:r>
        <w:rPr>
          <w:rFonts w:cs="Tahoma"/>
          <w:b/>
        </w:rPr>
        <w:t>At</w:t>
      </w:r>
      <w:r w:rsidRPr="008B71AC">
        <w:rPr>
          <w:rFonts w:cs="Tahoma"/>
          <w:b/>
        </w:rPr>
        <w:t xml:space="preserve"> these Resident Teaching rounds</w:t>
      </w:r>
      <w:r>
        <w:rPr>
          <w:rFonts w:cs="Tahoma"/>
          <w:b/>
        </w:rPr>
        <w:t>,</w:t>
      </w:r>
      <w:r w:rsidRPr="008B71AC">
        <w:rPr>
          <w:rFonts w:cs="Tahoma"/>
          <w:b/>
        </w:rPr>
        <w:t xml:space="preserve"> </w:t>
      </w:r>
      <w:r>
        <w:rPr>
          <w:rFonts w:cs="Tahoma"/>
          <w:b/>
        </w:rPr>
        <w:t>t</w:t>
      </w:r>
      <w:r w:rsidRPr="008B71AC">
        <w:rPr>
          <w:rFonts w:cs="Tahoma"/>
          <w:b/>
        </w:rPr>
        <w:t>he resident is expected to present a ca</w:t>
      </w:r>
      <w:r>
        <w:rPr>
          <w:rFonts w:cs="Tahoma"/>
          <w:b/>
        </w:rPr>
        <w:t>se, give a basic overview of the presenting complaint and research a clinical question associated with the presenting complaint (see Neph Resident Presentation Guideline Letter)</w:t>
      </w:r>
      <w:r w:rsidRPr="008B71AC">
        <w:rPr>
          <w:rFonts w:cs="Tahoma"/>
          <w:b/>
        </w:rPr>
        <w:t>.</w:t>
      </w:r>
      <w:r w:rsidRPr="008B71AC">
        <w:rPr>
          <w:rFonts w:cs="Tahoma"/>
        </w:rPr>
        <w:t xml:space="preserve"> City-wide Renal Rounds are held at 0745h each Thursday at the </w:t>
      </w:r>
      <w:smartTag w:uri="urn:schemas-microsoft-com:office:smarttags" w:element="place">
        <w:smartTag w:uri="urn:schemas-microsoft-com:office:smarttags" w:element="PlaceName">
          <w:r w:rsidRPr="008B71AC">
            <w:rPr>
              <w:rFonts w:cs="Tahoma"/>
            </w:rPr>
            <w:t>Health</w:t>
          </w:r>
        </w:smartTag>
        <w:r w:rsidRPr="008B71AC">
          <w:rPr>
            <w:rFonts w:cs="Tahoma"/>
          </w:rPr>
          <w:t xml:space="preserve"> </w:t>
        </w:r>
        <w:smartTag w:uri="urn:schemas-microsoft-com:office:smarttags" w:element="PlaceName">
          <w:r w:rsidRPr="008B71AC">
            <w:rPr>
              <w:rFonts w:cs="Tahoma"/>
            </w:rPr>
            <w:t>Sciences</w:t>
          </w:r>
        </w:smartTag>
        <w:r w:rsidRPr="008B71AC">
          <w:rPr>
            <w:rFonts w:cs="Tahoma"/>
          </w:rPr>
          <w:t xml:space="preserve"> </w:t>
        </w:r>
        <w:smartTag w:uri="urn:schemas-microsoft-com:office:smarttags" w:element="PlaceType">
          <w:r w:rsidRPr="008B71AC">
            <w:rPr>
              <w:rFonts w:cs="Tahoma"/>
            </w:rPr>
            <w:t>Center</w:t>
          </w:r>
        </w:smartTag>
      </w:smartTag>
      <w:r w:rsidRPr="008B71AC">
        <w:rPr>
          <w:rFonts w:cs="Tahoma"/>
        </w:rPr>
        <w:t xml:space="preserve"> (Telehealth connection to a room at ACH). You are encouraged to attend this educational activity and a schedule can be found in the Nephrology </w:t>
      </w:r>
      <w:r w:rsidRPr="008B71AC">
        <w:rPr>
          <w:rFonts w:cs="Tahoma"/>
        </w:rPr>
        <w:lastRenderedPageBreak/>
        <w:t xml:space="preserve">Clinic with a poster of the title for the week. </w:t>
      </w:r>
      <w:r w:rsidRPr="008B71AC">
        <w:rPr>
          <w:rFonts w:cs="Tahoma"/>
        </w:rPr>
        <w:br/>
        <w:t>(Scholar, Manager)</w:t>
      </w:r>
    </w:p>
    <w:p w:rsidR="004328D4" w:rsidRPr="008B71AC" w:rsidRDefault="004328D4" w:rsidP="004328D4">
      <w:pPr>
        <w:pStyle w:val="BodyTextIndent"/>
        <w:rPr>
          <w:rFonts w:cs="Tahoma"/>
        </w:rPr>
      </w:pPr>
    </w:p>
    <w:p w:rsidR="004328D4" w:rsidRPr="008B71AC" w:rsidRDefault="004328D4" w:rsidP="004328D4">
      <w:pPr>
        <w:pStyle w:val="BodyTextIndent"/>
        <w:ind w:left="720" w:hanging="540"/>
        <w:rPr>
          <w:rFonts w:cs="Tahoma"/>
        </w:rPr>
      </w:pPr>
      <w:r w:rsidRPr="008B71AC">
        <w:rPr>
          <w:rFonts w:cs="Tahoma"/>
        </w:rPr>
        <w:t>(f)</w:t>
      </w:r>
      <w:r w:rsidRPr="008B71AC">
        <w:rPr>
          <w:rFonts w:cs="Tahoma"/>
        </w:rPr>
        <w:tab/>
        <w:t>By the completion of the rotation</w:t>
      </w:r>
      <w:r>
        <w:rPr>
          <w:rFonts w:cs="Tahoma"/>
        </w:rPr>
        <w:t>,</w:t>
      </w:r>
      <w:r w:rsidRPr="008B71AC">
        <w:rPr>
          <w:rFonts w:cs="Tahoma"/>
        </w:rPr>
        <w:t xml:space="preserve"> the resident should</w:t>
      </w:r>
      <w:r>
        <w:rPr>
          <w:rFonts w:cs="Tahoma"/>
        </w:rPr>
        <w:t xml:space="preserve"> be able to</w:t>
      </w:r>
      <w:r w:rsidRPr="008B71AC">
        <w:rPr>
          <w:rFonts w:cs="Tahoma"/>
        </w:rPr>
        <w:t xml:space="preserve"> understand and manage most of the following renal diseases</w:t>
      </w:r>
      <w:r>
        <w:rPr>
          <w:rFonts w:cs="Tahoma"/>
        </w:rPr>
        <w:t>/problems</w:t>
      </w:r>
      <w:r w:rsidRPr="008B71AC">
        <w:rPr>
          <w:rFonts w:cs="Tahoma"/>
        </w:rPr>
        <w:t>:</w:t>
      </w:r>
    </w:p>
    <w:p w:rsidR="004328D4" w:rsidRPr="008B71AC" w:rsidRDefault="004328D4" w:rsidP="004328D4">
      <w:pPr>
        <w:ind w:left="720" w:hanging="720"/>
        <w:rPr>
          <w:rFonts w:ascii="Tahoma" w:hAnsi="Tahoma" w:cs="Tahoma"/>
        </w:rPr>
      </w:pPr>
    </w:p>
    <w:p w:rsidR="004328D4" w:rsidRPr="006B42C6" w:rsidRDefault="004328D4" w:rsidP="004328D4">
      <w:pPr>
        <w:numPr>
          <w:ilvl w:val="0"/>
          <w:numId w:val="1"/>
        </w:numPr>
        <w:rPr>
          <w:rFonts w:ascii="Tahoma" w:hAnsi="Tahoma" w:cs="Tahoma"/>
        </w:rPr>
      </w:pPr>
      <w:r w:rsidRPr="008B71AC">
        <w:rPr>
          <w:rFonts w:ascii="Tahoma" w:hAnsi="Tahoma" w:cs="Tahoma"/>
        </w:rPr>
        <w:t>Enuresis and incontinence</w:t>
      </w:r>
    </w:p>
    <w:p w:rsidR="004328D4" w:rsidRDefault="004328D4" w:rsidP="004328D4">
      <w:pPr>
        <w:numPr>
          <w:ilvl w:val="0"/>
          <w:numId w:val="2"/>
        </w:numPr>
        <w:tabs>
          <w:tab w:val="clear" w:pos="360"/>
          <w:tab w:val="num" w:pos="450"/>
        </w:tabs>
        <w:ind w:left="1080"/>
        <w:rPr>
          <w:rFonts w:ascii="Tahoma" w:hAnsi="Tahoma" w:cs="Tahoma"/>
        </w:rPr>
      </w:pPr>
      <w:r>
        <w:rPr>
          <w:rFonts w:ascii="Tahoma" w:hAnsi="Tahoma" w:cs="Tahoma"/>
        </w:rPr>
        <w:t>Congenital and acquired hydronephrosis</w:t>
      </w:r>
    </w:p>
    <w:p w:rsidR="004328D4" w:rsidRDefault="00D44F44" w:rsidP="004328D4">
      <w:pPr>
        <w:numPr>
          <w:ilvl w:val="0"/>
          <w:numId w:val="2"/>
        </w:numPr>
        <w:tabs>
          <w:tab w:val="clear" w:pos="360"/>
          <w:tab w:val="num" w:pos="450"/>
        </w:tabs>
        <w:ind w:left="1080"/>
        <w:rPr>
          <w:rFonts w:ascii="Tahoma" w:hAnsi="Tahoma" w:cs="Tahoma"/>
        </w:rPr>
      </w:pPr>
      <w:r w:rsidRPr="006B42C6">
        <w:rPr>
          <w:rFonts w:ascii="Tahoma" w:hAnsi="Tahoma" w:cs="Tahoma"/>
        </w:rPr>
        <w:t>Hematuria</w:t>
      </w:r>
      <w:r w:rsidR="004328D4" w:rsidRPr="006B42C6">
        <w:rPr>
          <w:rFonts w:ascii="Tahoma" w:hAnsi="Tahoma" w:cs="Tahoma"/>
        </w:rPr>
        <w:t xml:space="preserve"> and nephritic syndromes</w:t>
      </w:r>
      <w:r w:rsidR="004328D4">
        <w:rPr>
          <w:rFonts w:ascii="Tahoma" w:hAnsi="Tahoma" w:cs="Tahoma"/>
        </w:rPr>
        <w:t xml:space="preserve"> </w:t>
      </w:r>
    </w:p>
    <w:p w:rsidR="004328D4" w:rsidRDefault="004328D4" w:rsidP="004328D4">
      <w:pPr>
        <w:numPr>
          <w:ilvl w:val="0"/>
          <w:numId w:val="1"/>
        </w:numPr>
        <w:rPr>
          <w:rFonts w:ascii="Tahoma" w:hAnsi="Tahoma" w:cs="Tahoma"/>
        </w:rPr>
      </w:pPr>
      <w:r w:rsidRPr="008B71AC">
        <w:rPr>
          <w:rFonts w:ascii="Tahoma" w:hAnsi="Tahoma" w:cs="Tahoma"/>
        </w:rPr>
        <w:t>Urinary tract infection</w:t>
      </w:r>
      <w:r w:rsidRPr="00142FBF" w:rsidDel="006B42C6">
        <w:rPr>
          <w:rFonts w:ascii="Tahoma" w:hAnsi="Tahoma" w:cs="Tahoma"/>
        </w:rPr>
        <w:t xml:space="preserve"> </w:t>
      </w:r>
    </w:p>
    <w:p w:rsidR="004328D4" w:rsidRPr="006B42C6" w:rsidRDefault="004328D4" w:rsidP="004328D4">
      <w:pPr>
        <w:numPr>
          <w:ilvl w:val="0"/>
          <w:numId w:val="2"/>
        </w:numPr>
        <w:tabs>
          <w:tab w:val="clear" w:pos="360"/>
          <w:tab w:val="num" w:pos="450"/>
        </w:tabs>
        <w:ind w:left="1080"/>
        <w:rPr>
          <w:rFonts w:ascii="Tahoma" w:hAnsi="Tahoma" w:cs="Tahoma"/>
        </w:rPr>
      </w:pPr>
      <w:r w:rsidRPr="006B42C6">
        <w:rPr>
          <w:rFonts w:ascii="Tahoma" w:hAnsi="Tahoma" w:cs="Tahoma"/>
        </w:rPr>
        <w:t>Renal failure (acute and chronic)</w:t>
      </w:r>
    </w:p>
    <w:p w:rsidR="004328D4" w:rsidRDefault="004328D4" w:rsidP="004328D4">
      <w:pPr>
        <w:numPr>
          <w:ilvl w:val="0"/>
          <w:numId w:val="2"/>
        </w:numPr>
        <w:tabs>
          <w:tab w:val="clear" w:pos="360"/>
          <w:tab w:val="num" w:pos="450"/>
        </w:tabs>
        <w:ind w:left="1080"/>
        <w:rPr>
          <w:rFonts w:ascii="Tahoma" w:hAnsi="Tahoma" w:cs="Tahoma"/>
        </w:rPr>
      </w:pPr>
      <w:r w:rsidRPr="00BF2C46">
        <w:rPr>
          <w:rFonts w:ascii="Tahoma" w:hAnsi="Tahoma" w:cs="Tahoma"/>
        </w:rPr>
        <w:t>Congenital structural anomalies of the urinary tract</w:t>
      </w:r>
      <w:r>
        <w:rPr>
          <w:rFonts w:ascii="Tahoma" w:hAnsi="Tahoma" w:cs="Tahoma"/>
        </w:rPr>
        <w:t xml:space="preserve"> (e.g. d</w:t>
      </w:r>
      <w:r w:rsidRPr="00142FBF">
        <w:rPr>
          <w:rFonts w:ascii="Tahoma" w:hAnsi="Tahoma" w:cs="Tahoma"/>
        </w:rPr>
        <w:t xml:space="preserve">uplex </w:t>
      </w:r>
      <w:r>
        <w:rPr>
          <w:rFonts w:ascii="Tahoma" w:hAnsi="Tahoma" w:cs="Tahoma"/>
        </w:rPr>
        <w:t>k</w:t>
      </w:r>
      <w:r w:rsidRPr="00142FBF">
        <w:rPr>
          <w:rFonts w:ascii="Tahoma" w:hAnsi="Tahoma" w:cs="Tahoma"/>
        </w:rPr>
        <w:t>idneys</w:t>
      </w:r>
      <w:r>
        <w:rPr>
          <w:rFonts w:ascii="Tahoma" w:hAnsi="Tahoma" w:cs="Tahoma"/>
        </w:rPr>
        <w:t>)</w:t>
      </w:r>
    </w:p>
    <w:p w:rsidR="004328D4" w:rsidRPr="00142FBF" w:rsidRDefault="004328D4" w:rsidP="004328D4">
      <w:pPr>
        <w:numPr>
          <w:ilvl w:val="0"/>
          <w:numId w:val="2"/>
        </w:numPr>
        <w:tabs>
          <w:tab w:val="clear" w:pos="360"/>
          <w:tab w:val="num" w:pos="450"/>
        </w:tabs>
        <w:ind w:left="1080"/>
        <w:rPr>
          <w:rFonts w:ascii="Tahoma" w:hAnsi="Tahoma" w:cs="Tahoma"/>
        </w:rPr>
      </w:pPr>
      <w:r>
        <w:rPr>
          <w:rFonts w:ascii="Tahoma" w:hAnsi="Tahoma" w:cs="Tahoma"/>
        </w:rPr>
        <w:t>Vesicoureteral reflux and obstructive uropathies (e.g. ureteropelvic junction obstruction, posterior urethral valves)</w:t>
      </w:r>
    </w:p>
    <w:p w:rsidR="004328D4" w:rsidRPr="006B42C6" w:rsidRDefault="004328D4" w:rsidP="004328D4">
      <w:pPr>
        <w:numPr>
          <w:ilvl w:val="0"/>
          <w:numId w:val="1"/>
        </w:numPr>
        <w:rPr>
          <w:rFonts w:ascii="Tahoma" w:hAnsi="Tahoma" w:cs="Tahoma"/>
        </w:rPr>
      </w:pPr>
      <w:r w:rsidRPr="006B42C6">
        <w:rPr>
          <w:rFonts w:ascii="Tahoma" w:hAnsi="Tahoma" w:cs="Tahoma"/>
        </w:rPr>
        <w:t>Proteinuria and nephrotic syndromes</w:t>
      </w:r>
    </w:p>
    <w:p w:rsidR="004328D4" w:rsidRPr="008B71AC" w:rsidRDefault="004328D4" w:rsidP="004328D4">
      <w:pPr>
        <w:numPr>
          <w:ilvl w:val="0"/>
          <w:numId w:val="1"/>
        </w:numPr>
        <w:rPr>
          <w:rFonts w:ascii="Tahoma" w:hAnsi="Tahoma" w:cs="Tahoma"/>
        </w:rPr>
      </w:pPr>
      <w:r w:rsidRPr="008B71AC">
        <w:rPr>
          <w:rFonts w:ascii="Tahoma" w:hAnsi="Tahoma" w:cs="Tahoma"/>
        </w:rPr>
        <w:t>Hypertension</w:t>
      </w:r>
    </w:p>
    <w:p w:rsidR="004328D4" w:rsidRPr="008B71AC" w:rsidRDefault="004328D4" w:rsidP="004328D4">
      <w:pPr>
        <w:numPr>
          <w:ilvl w:val="0"/>
          <w:numId w:val="1"/>
        </w:numPr>
        <w:rPr>
          <w:rFonts w:ascii="Tahoma" w:hAnsi="Tahoma" w:cs="Tahoma"/>
        </w:rPr>
      </w:pPr>
      <w:r w:rsidRPr="008B71AC">
        <w:rPr>
          <w:rFonts w:ascii="Tahoma" w:hAnsi="Tahoma" w:cs="Tahoma"/>
        </w:rPr>
        <w:t>Renal stones/nephrocalcinosis</w:t>
      </w:r>
    </w:p>
    <w:p w:rsidR="004328D4" w:rsidRPr="008B71AC" w:rsidRDefault="004328D4" w:rsidP="004328D4">
      <w:pPr>
        <w:numPr>
          <w:ilvl w:val="0"/>
          <w:numId w:val="1"/>
        </w:numPr>
        <w:rPr>
          <w:rFonts w:ascii="Tahoma" w:hAnsi="Tahoma" w:cs="Tahoma"/>
        </w:rPr>
      </w:pPr>
      <w:r>
        <w:rPr>
          <w:rFonts w:ascii="Tahoma" w:hAnsi="Tahoma" w:cs="Tahoma"/>
        </w:rPr>
        <w:t>Fluid and e</w:t>
      </w:r>
      <w:r w:rsidRPr="008B71AC">
        <w:rPr>
          <w:rFonts w:ascii="Tahoma" w:hAnsi="Tahoma" w:cs="Tahoma"/>
        </w:rPr>
        <w:t xml:space="preserve">lectrolyte </w:t>
      </w:r>
      <w:r>
        <w:rPr>
          <w:rFonts w:ascii="Tahoma" w:hAnsi="Tahoma" w:cs="Tahoma"/>
        </w:rPr>
        <w:t>requirements in normal and abnormal states</w:t>
      </w:r>
    </w:p>
    <w:p w:rsidR="004328D4" w:rsidRDefault="004328D4" w:rsidP="004328D4">
      <w:pPr>
        <w:numPr>
          <w:ilvl w:val="0"/>
          <w:numId w:val="1"/>
        </w:numPr>
        <w:rPr>
          <w:rFonts w:ascii="Tahoma" w:hAnsi="Tahoma" w:cs="Tahoma"/>
        </w:rPr>
      </w:pPr>
      <w:r>
        <w:rPr>
          <w:rFonts w:ascii="Tahoma" w:hAnsi="Tahoma" w:cs="Tahoma"/>
        </w:rPr>
        <w:t>Renal tubular disorders, Fanconi syndrome</w:t>
      </w:r>
    </w:p>
    <w:p w:rsidR="004328D4" w:rsidRPr="008B71AC" w:rsidRDefault="004328D4" w:rsidP="004328D4">
      <w:pPr>
        <w:ind w:left="720"/>
        <w:rPr>
          <w:rFonts w:ascii="Tahoma" w:hAnsi="Tahoma" w:cs="Tahoma"/>
        </w:rPr>
      </w:pPr>
    </w:p>
    <w:p w:rsidR="004328D4" w:rsidRDefault="004328D4" w:rsidP="004328D4">
      <w:pPr>
        <w:pStyle w:val="BodyTextIndent"/>
        <w:ind w:left="720" w:hanging="540"/>
        <w:rPr>
          <w:rFonts w:cs="Tahoma"/>
        </w:rPr>
      </w:pPr>
      <w:r w:rsidRPr="008B71AC">
        <w:rPr>
          <w:rFonts w:cs="Tahoma"/>
        </w:rPr>
        <w:t>(g)</w:t>
      </w:r>
      <w:r w:rsidRPr="008B71AC">
        <w:rPr>
          <w:rFonts w:cs="Tahoma"/>
        </w:rPr>
        <w:tab/>
        <w:t>By the completion of the rotation</w:t>
      </w:r>
      <w:r>
        <w:rPr>
          <w:rFonts w:cs="Tahoma"/>
        </w:rPr>
        <w:t>,</w:t>
      </w:r>
      <w:r w:rsidRPr="008B71AC">
        <w:rPr>
          <w:rFonts w:cs="Tahoma"/>
        </w:rPr>
        <w:t xml:space="preserve"> the resident should</w:t>
      </w:r>
      <w:r>
        <w:rPr>
          <w:rFonts w:cs="Tahoma"/>
        </w:rPr>
        <w:t xml:space="preserve"> understand the indications, complications and contraindications of </w:t>
      </w:r>
    </w:p>
    <w:p w:rsidR="004328D4" w:rsidRPr="008B71AC" w:rsidRDefault="004328D4" w:rsidP="004328D4">
      <w:pPr>
        <w:numPr>
          <w:ilvl w:val="0"/>
          <w:numId w:val="1"/>
        </w:numPr>
        <w:rPr>
          <w:rFonts w:ascii="Tahoma" w:hAnsi="Tahoma" w:cs="Tahoma"/>
        </w:rPr>
      </w:pPr>
      <w:r w:rsidRPr="008B71AC">
        <w:rPr>
          <w:rFonts w:ascii="Tahoma" w:hAnsi="Tahoma" w:cs="Tahoma"/>
        </w:rPr>
        <w:t>Dialysis (both peritoneal and hemodialysis)</w:t>
      </w:r>
    </w:p>
    <w:p w:rsidR="004328D4" w:rsidRPr="001B7C25" w:rsidRDefault="004328D4" w:rsidP="004328D4">
      <w:pPr>
        <w:numPr>
          <w:ilvl w:val="0"/>
          <w:numId w:val="1"/>
        </w:numPr>
        <w:rPr>
          <w:rFonts w:ascii="Tahoma" w:hAnsi="Tahoma" w:cs="Tahoma"/>
        </w:rPr>
      </w:pPr>
      <w:r w:rsidRPr="008B71AC">
        <w:rPr>
          <w:rFonts w:ascii="Tahoma" w:hAnsi="Tahoma" w:cs="Tahoma"/>
        </w:rPr>
        <w:t>Renal transplant patient follow-up</w:t>
      </w:r>
    </w:p>
    <w:p w:rsidR="004328D4" w:rsidRDefault="004328D4" w:rsidP="004328D4">
      <w:pPr>
        <w:pStyle w:val="BodyTextIndent"/>
        <w:ind w:left="720" w:hanging="540"/>
        <w:rPr>
          <w:rFonts w:cs="Tahoma"/>
        </w:rPr>
      </w:pPr>
    </w:p>
    <w:p w:rsidR="004328D4" w:rsidRPr="008B71AC" w:rsidRDefault="004328D4" w:rsidP="004328D4">
      <w:pPr>
        <w:pStyle w:val="BodyTextIndent"/>
        <w:ind w:left="720" w:hanging="540"/>
        <w:rPr>
          <w:rFonts w:cs="Tahoma"/>
        </w:rPr>
      </w:pPr>
      <w:r>
        <w:rPr>
          <w:rFonts w:cs="Tahoma"/>
        </w:rPr>
        <w:t>(h)</w:t>
      </w:r>
      <w:r>
        <w:rPr>
          <w:rFonts w:cs="Tahoma"/>
        </w:rPr>
        <w:tab/>
      </w:r>
      <w:r w:rsidRPr="008B71AC">
        <w:rPr>
          <w:rFonts w:cs="Tahoma"/>
        </w:rPr>
        <w:t xml:space="preserve">Residents are expected to read the most current literature regarding their cases.  Suggested references for reading around your patients include (see library in Skills Lab): </w:t>
      </w:r>
    </w:p>
    <w:p w:rsidR="004328D4" w:rsidRPr="008B71AC" w:rsidRDefault="004328D4" w:rsidP="004328D4">
      <w:pPr>
        <w:pStyle w:val="BodyTextIndent"/>
        <w:numPr>
          <w:ilvl w:val="0"/>
          <w:numId w:val="3"/>
        </w:numPr>
        <w:rPr>
          <w:rFonts w:cs="Tahoma"/>
        </w:rPr>
      </w:pPr>
      <w:r>
        <w:rPr>
          <w:rFonts w:cs="Tahoma"/>
        </w:rPr>
        <w:t>T</w:t>
      </w:r>
      <w:r w:rsidRPr="008B71AC">
        <w:rPr>
          <w:rFonts w:cs="Tahoma"/>
        </w:rPr>
        <w:t xml:space="preserve">he chapters on renal disease in the standard </w:t>
      </w:r>
      <w:r w:rsidR="00D44F44" w:rsidRPr="008B71AC">
        <w:rPr>
          <w:rFonts w:cs="Tahoma"/>
        </w:rPr>
        <w:t>pediatric</w:t>
      </w:r>
      <w:r w:rsidRPr="008B71AC">
        <w:rPr>
          <w:rFonts w:cs="Tahoma"/>
        </w:rPr>
        <w:t xml:space="preserve"> textbooks; </w:t>
      </w:r>
    </w:p>
    <w:p w:rsidR="004328D4" w:rsidRDefault="00D44F44" w:rsidP="004328D4">
      <w:pPr>
        <w:pStyle w:val="BodyTextIndent"/>
        <w:numPr>
          <w:ilvl w:val="0"/>
          <w:numId w:val="3"/>
        </w:numPr>
        <w:rPr>
          <w:rFonts w:cs="Tahoma"/>
        </w:rPr>
      </w:pPr>
      <w:r w:rsidRPr="008B71AC">
        <w:rPr>
          <w:rFonts w:cs="Tahoma"/>
        </w:rPr>
        <w:t>Pediatric</w:t>
      </w:r>
      <w:r w:rsidR="004328D4" w:rsidRPr="008B71AC">
        <w:rPr>
          <w:rFonts w:cs="Tahoma"/>
        </w:rPr>
        <w:t xml:space="preserve"> Nephrology </w:t>
      </w:r>
      <w:r w:rsidR="004328D4">
        <w:rPr>
          <w:rFonts w:cs="Tahoma"/>
        </w:rPr>
        <w:t>- E</w:t>
      </w:r>
      <w:r w:rsidR="004328D4" w:rsidRPr="008B71AC">
        <w:rPr>
          <w:rFonts w:cs="Tahoma"/>
        </w:rPr>
        <w:t>d</w:t>
      </w:r>
      <w:r w:rsidR="004328D4">
        <w:rPr>
          <w:rFonts w:cs="Tahoma"/>
        </w:rPr>
        <w:t>itors: Avner et al.</w:t>
      </w:r>
    </w:p>
    <w:p w:rsidR="004328D4" w:rsidRDefault="004328D4" w:rsidP="004328D4">
      <w:pPr>
        <w:pStyle w:val="BodyTextIndent"/>
        <w:numPr>
          <w:ilvl w:val="0"/>
          <w:numId w:val="3"/>
        </w:numPr>
        <w:rPr>
          <w:rFonts w:cs="Tahoma"/>
        </w:rPr>
      </w:pPr>
      <w:r>
        <w:rPr>
          <w:rFonts w:cs="Tahoma"/>
        </w:rPr>
        <w:t>Comprehensive Pediatric Nephrology – Editors: Geary and Schaefer</w:t>
      </w:r>
    </w:p>
    <w:p w:rsidR="004328D4" w:rsidRPr="008B71AC" w:rsidRDefault="00D44F44" w:rsidP="004328D4">
      <w:pPr>
        <w:pStyle w:val="BodyTextIndent"/>
        <w:numPr>
          <w:ilvl w:val="0"/>
          <w:numId w:val="3"/>
        </w:numPr>
        <w:rPr>
          <w:rFonts w:cs="Tahoma"/>
        </w:rPr>
      </w:pPr>
      <w:r>
        <w:rPr>
          <w:rFonts w:cs="Tahoma"/>
        </w:rPr>
        <w:t>Pediatric</w:t>
      </w:r>
      <w:r w:rsidR="004328D4">
        <w:rPr>
          <w:rFonts w:cs="Tahoma"/>
        </w:rPr>
        <w:t xml:space="preserve"> Nephrology Handbook – Editors: Rees et al.</w:t>
      </w:r>
    </w:p>
    <w:p w:rsidR="004328D4" w:rsidRPr="001B7C25" w:rsidRDefault="004328D4" w:rsidP="004328D4">
      <w:pPr>
        <w:pStyle w:val="BodyTextIndent"/>
        <w:numPr>
          <w:ilvl w:val="0"/>
          <w:numId w:val="3"/>
        </w:numPr>
        <w:rPr>
          <w:rFonts w:cs="Tahoma"/>
        </w:rPr>
      </w:pPr>
      <w:r w:rsidRPr="001B7C25">
        <w:rPr>
          <w:rFonts w:cs="Tahoma"/>
        </w:rPr>
        <w:t>Scholarly review articles</w:t>
      </w:r>
      <w:r>
        <w:rPr>
          <w:rFonts w:cs="Tahoma"/>
        </w:rPr>
        <w:t>, UptoDate</w:t>
      </w:r>
      <w:r w:rsidRPr="001B7C25">
        <w:rPr>
          <w:rFonts w:cs="Tahoma"/>
        </w:rPr>
        <w:t xml:space="preserve">. </w:t>
      </w:r>
    </w:p>
    <w:p w:rsidR="004328D4" w:rsidRPr="008B71AC" w:rsidRDefault="004328D4" w:rsidP="004328D4">
      <w:pPr>
        <w:pStyle w:val="BodyTextIndent"/>
        <w:ind w:left="720" w:firstLine="0"/>
        <w:rPr>
          <w:rFonts w:cs="Tahoma"/>
        </w:rPr>
      </w:pPr>
      <w:r w:rsidRPr="008B71AC">
        <w:rPr>
          <w:rFonts w:cs="Tahoma"/>
        </w:rPr>
        <w:t>(Scholar, Manager)</w:t>
      </w:r>
    </w:p>
    <w:p w:rsidR="004328D4" w:rsidRPr="008B71AC" w:rsidRDefault="004328D4" w:rsidP="004328D4">
      <w:pPr>
        <w:rPr>
          <w:rFonts w:ascii="Tahoma" w:hAnsi="Tahoma" w:cs="Tahoma"/>
        </w:rPr>
      </w:pPr>
    </w:p>
    <w:p w:rsidR="004328D4" w:rsidRPr="008B71AC" w:rsidRDefault="004328D4" w:rsidP="004328D4">
      <w:pPr>
        <w:rPr>
          <w:rFonts w:ascii="Tahoma" w:hAnsi="Tahoma" w:cs="Tahoma"/>
        </w:rPr>
      </w:pPr>
    </w:p>
    <w:p w:rsidR="004328D4" w:rsidRPr="008B71AC" w:rsidRDefault="004328D4" w:rsidP="004328D4">
      <w:pPr>
        <w:rPr>
          <w:rFonts w:ascii="Tahoma" w:hAnsi="Tahoma" w:cs="Tahoma"/>
          <w:u w:val="single"/>
        </w:rPr>
      </w:pPr>
      <w:r w:rsidRPr="008B71AC">
        <w:rPr>
          <w:rFonts w:ascii="Tahoma" w:hAnsi="Tahoma" w:cs="Tahoma"/>
        </w:rPr>
        <w:t>2.</w:t>
      </w:r>
      <w:r w:rsidRPr="008B71AC">
        <w:rPr>
          <w:rFonts w:ascii="Tahoma" w:hAnsi="Tahoma" w:cs="Tahoma"/>
        </w:rPr>
        <w:tab/>
      </w:r>
      <w:r w:rsidRPr="008B71AC">
        <w:rPr>
          <w:rFonts w:ascii="Tahoma" w:hAnsi="Tahoma" w:cs="Tahoma"/>
          <w:u w:val="single"/>
        </w:rPr>
        <w:t>DUTIES</w:t>
      </w:r>
    </w:p>
    <w:p w:rsidR="004328D4" w:rsidRPr="008B71AC" w:rsidRDefault="004328D4" w:rsidP="004328D4">
      <w:pPr>
        <w:rPr>
          <w:rFonts w:ascii="Tahoma" w:hAnsi="Tahoma" w:cs="Tahoma"/>
          <w:u w:val="single"/>
        </w:rPr>
      </w:pPr>
    </w:p>
    <w:p w:rsidR="004328D4" w:rsidRPr="008B71AC" w:rsidRDefault="004328D4" w:rsidP="004328D4">
      <w:pPr>
        <w:rPr>
          <w:rFonts w:ascii="Tahoma" w:hAnsi="Tahoma" w:cs="Tahoma"/>
          <w:u w:val="single"/>
        </w:rPr>
      </w:pPr>
      <w:r w:rsidRPr="008B71AC">
        <w:rPr>
          <w:rFonts w:ascii="Tahoma" w:hAnsi="Tahoma" w:cs="Tahoma"/>
        </w:rPr>
        <w:t>(a)</w:t>
      </w:r>
      <w:r w:rsidRPr="008B71AC">
        <w:rPr>
          <w:rFonts w:ascii="Tahoma" w:hAnsi="Tahoma" w:cs="Tahoma"/>
        </w:rPr>
        <w:tab/>
      </w:r>
      <w:r w:rsidRPr="008B71AC">
        <w:rPr>
          <w:rFonts w:ascii="Tahoma" w:hAnsi="Tahoma" w:cs="Tahoma"/>
          <w:u w:val="single"/>
        </w:rPr>
        <w:t>Inpatients and Consults</w:t>
      </w:r>
    </w:p>
    <w:p w:rsidR="004328D4" w:rsidRPr="008B71AC" w:rsidRDefault="004328D4" w:rsidP="004328D4">
      <w:pPr>
        <w:rPr>
          <w:rFonts w:ascii="Tahoma" w:hAnsi="Tahoma" w:cs="Tahoma"/>
          <w:u w:val="single"/>
        </w:rPr>
      </w:pPr>
    </w:p>
    <w:p w:rsidR="004328D4" w:rsidRDefault="004328D4" w:rsidP="004328D4">
      <w:pPr>
        <w:pStyle w:val="BodyTextIndent"/>
        <w:ind w:left="720" w:hanging="540"/>
        <w:rPr>
          <w:rFonts w:cs="Tahoma"/>
        </w:rPr>
      </w:pPr>
      <w:r w:rsidRPr="008B71AC">
        <w:rPr>
          <w:rFonts w:cs="Tahoma"/>
        </w:rPr>
        <w:tab/>
      </w:r>
      <w:r>
        <w:rPr>
          <w:rFonts w:cs="Tahoma"/>
        </w:rPr>
        <w:t xml:space="preserve">The </w:t>
      </w:r>
      <w:r w:rsidR="00D44F44">
        <w:rPr>
          <w:rFonts w:cs="Tahoma"/>
        </w:rPr>
        <w:t>pediatric</w:t>
      </w:r>
      <w:r>
        <w:rPr>
          <w:rFonts w:cs="Tahoma"/>
        </w:rPr>
        <w:t xml:space="preserve"> resident or </w:t>
      </w:r>
      <w:r w:rsidR="00D44F44">
        <w:rPr>
          <w:rFonts w:cs="Tahoma"/>
        </w:rPr>
        <w:t>pediatric</w:t>
      </w:r>
      <w:r>
        <w:rPr>
          <w:rFonts w:cs="Tahoma"/>
        </w:rPr>
        <w:t xml:space="preserve"> nephrology fellow will be the first to see and assess any</w:t>
      </w:r>
      <w:r w:rsidRPr="008B71AC">
        <w:rPr>
          <w:rFonts w:cs="Tahoma"/>
        </w:rPr>
        <w:t xml:space="preserve"> inpatient admitted under or referred to the </w:t>
      </w:r>
      <w:r w:rsidR="00D44F44">
        <w:rPr>
          <w:rFonts w:cs="Tahoma"/>
        </w:rPr>
        <w:t>pediatric</w:t>
      </w:r>
      <w:r>
        <w:rPr>
          <w:rFonts w:cs="Tahoma"/>
        </w:rPr>
        <w:t xml:space="preserve"> </w:t>
      </w:r>
      <w:r w:rsidRPr="008B71AC">
        <w:rPr>
          <w:rFonts w:cs="Tahoma"/>
        </w:rPr>
        <w:t xml:space="preserve">nephrology service. </w:t>
      </w:r>
      <w:r>
        <w:rPr>
          <w:rFonts w:cs="Tahoma"/>
        </w:rPr>
        <w:t>The r</w:t>
      </w:r>
      <w:r w:rsidRPr="008B71AC">
        <w:rPr>
          <w:rFonts w:cs="Tahoma"/>
        </w:rPr>
        <w:t xml:space="preserve">esident will be responsible for obtaining a history, performing a physical examination and </w:t>
      </w:r>
      <w:r>
        <w:rPr>
          <w:rFonts w:cs="Tahoma"/>
        </w:rPr>
        <w:t>documenting the encounter in the medical record. This documentation should</w:t>
      </w:r>
      <w:r w:rsidRPr="008B71AC">
        <w:rPr>
          <w:rFonts w:cs="Tahoma"/>
        </w:rPr>
        <w:t xml:space="preserve"> includ</w:t>
      </w:r>
      <w:r>
        <w:rPr>
          <w:rFonts w:cs="Tahoma"/>
        </w:rPr>
        <w:t>e</w:t>
      </w:r>
      <w:r w:rsidRPr="008B71AC">
        <w:rPr>
          <w:rFonts w:cs="Tahoma"/>
        </w:rPr>
        <w:t xml:space="preserve"> an appropriate differential diagnosis and </w:t>
      </w:r>
      <w:r>
        <w:rPr>
          <w:rFonts w:cs="Tahoma"/>
        </w:rPr>
        <w:t xml:space="preserve">a </w:t>
      </w:r>
      <w:r w:rsidRPr="008B71AC">
        <w:rPr>
          <w:rFonts w:cs="Tahoma"/>
        </w:rPr>
        <w:t>plan of management which will be reviewed, discussed and approved by the staff physician on service</w:t>
      </w:r>
      <w:r>
        <w:rPr>
          <w:rFonts w:cs="Tahoma"/>
        </w:rPr>
        <w:t>. W</w:t>
      </w:r>
      <w:r w:rsidRPr="008B71AC">
        <w:rPr>
          <w:rFonts w:cs="Tahoma"/>
        </w:rPr>
        <w:t>hile the patient remain</w:t>
      </w:r>
      <w:r>
        <w:rPr>
          <w:rFonts w:cs="Tahoma"/>
        </w:rPr>
        <w:t>s</w:t>
      </w:r>
      <w:r w:rsidRPr="008B71AC">
        <w:rPr>
          <w:rFonts w:cs="Tahoma"/>
        </w:rPr>
        <w:t xml:space="preserve"> in hospital</w:t>
      </w:r>
      <w:r>
        <w:rPr>
          <w:rFonts w:cs="Tahoma"/>
        </w:rPr>
        <w:t>,</w:t>
      </w:r>
      <w:r w:rsidRPr="008B71AC">
        <w:rPr>
          <w:rFonts w:cs="Tahoma"/>
        </w:rPr>
        <w:t xml:space="preserve"> the resident will evaluate and </w:t>
      </w:r>
      <w:r>
        <w:rPr>
          <w:rFonts w:cs="Tahoma"/>
        </w:rPr>
        <w:lastRenderedPageBreak/>
        <w:t>document</w:t>
      </w:r>
      <w:r w:rsidRPr="008B71AC">
        <w:rPr>
          <w:rFonts w:cs="Tahoma"/>
        </w:rPr>
        <w:t xml:space="preserve"> the patient’s clinical condition, status of investigations, and any proposed additional investigation or management. </w:t>
      </w:r>
      <w:r>
        <w:rPr>
          <w:rFonts w:cs="Tahoma"/>
        </w:rPr>
        <w:t>The r</w:t>
      </w:r>
      <w:r w:rsidRPr="008B71AC">
        <w:rPr>
          <w:rFonts w:cs="Tahoma"/>
        </w:rPr>
        <w:t xml:space="preserve">esident will </w:t>
      </w:r>
      <w:r>
        <w:rPr>
          <w:rFonts w:cs="Tahoma"/>
        </w:rPr>
        <w:t>regularly contribute to the discharge summary documentation throughout the admission and will complete the</w:t>
      </w:r>
      <w:r w:rsidRPr="008B71AC">
        <w:rPr>
          <w:rFonts w:cs="Tahoma"/>
        </w:rPr>
        <w:t xml:space="preserve"> discharge summar</w:t>
      </w:r>
      <w:r>
        <w:rPr>
          <w:rFonts w:cs="Tahoma"/>
        </w:rPr>
        <w:t>y at the time of discharge.</w:t>
      </w:r>
    </w:p>
    <w:p w:rsidR="004328D4" w:rsidRPr="008B71AC" w:rsidRDefault="004328D4" w:rsidP="004328D4">
      <w:pPr>
        <w:pStyle w:val="BodyTextIndent"/>
        <w:ind w:left="720" w:firstLine="0"/>
        <w:rPr>
          <w:rFonts w:cs="Tahoma"/>
        </w:rPr>
      </w:pPr>
      <w:r w:rsidRPr="008B71AC">
        <w:rPr>
          <w:rFonts w:cs="Tahoma"/>
        </w:rPr>
        <w:t>(Medical Expert, Manager, Collaborator, Professional, Communicator)</w:t>
      </w:r>
    </w:p>
    <w:p w:rsidR="004328D4" w:rsidRPr="008B71AC" w:rsidRDefault="004328D4" w:rsidP="004328D4">
      <w:pPr>
        <w:ind w:left="720" w:hanging="720"/>
        <w:rPr>
          <w:rFonts w:ascii="Tahoma" w:hAnsi="Tahoma" w:cs="Tahoma"/>
        </w:rPr>
      </w:pPr>
    </w:p>
    <w:p w:rsidR="004328D4" w:rsidRPr="008B71AC" w:rsidRDefault="004328D4" w:rsidP="004328D4">
      <w:pPr>
        <w:rPr>
          <w:rFonts w:ascii="Tahoma" w:hAnsi="Tahoma" w:cs="Tahoma"/>
        </w:rPr>
      </w:pPr>
      <w:r w:rsidRPr="008B71AC">
        <w:rPr>
          <w:rFonts w:ascii="Tahoma" w:hAnsi="Tahoma" w:cs="Tahoma"/>
        </w:rPr>
        <w:t>(b)</w:t>
      </w:r>
      <w:r w:rsidRPr="008B71AC">
        <w:rPr>
          <w:rFonts w:ascii="Tahoma" w:hAnsi="Tahoma" w:cs="Tahoma"/>
        </w:rPr>
        <w:tab/>
      </w:r>
      <w:r w:rsidRPr="008B71AC">
        <w:rPr>
          <w:rFonts w:ascii="Tahoma" w:hAnsi="Tahoma" w:cs="Tahoma"/>
          <w:u w:val="single"/>
        </w:rPr>
        <w:t>Outpatient Clinics</w:t>
      </w:r>
    </w:p>
    <w:p w:rsidR="004328D4" w:rsidRPr="008B71AC" w:rsidRDefault="004328D4" w:rsidP="004328D4">
      <w:pPr>
        <w:rPr>
          <w:rFonts w:ascii="Tahoma" w:hAnsi="Tahoma" w:cs="Tahoma"/>
        </w:rPr>
      </w:pPr>
    </w:p>
    <w:p w:rsidR="004328D4" w:rsidRDefault="004328D4" w:rsidP="004328D4">
      <w:pPr>
        <w:pStyle w:val="BodyTextIndent2"/>
        <w:rPr>
          <w:rFonts w:ascii="Tahoma" w:hAnsi="Tahoma" w:cs="Tahoma"/>
        </w:rPr>
      </w:pPr>
      <w:r w:rsidRPr="008B71AC">
        <w:rPr>
          <w:rFonts w:ascii="Tahoma" w:hAnsi="Tahoma" w:cs="Tahoma"/>
        </w:rPr>
        <w:t xml:space="preserve">The resident will attend </w:t>
      </w:r>
      <w:r>
        <w:rPr>
          <w:rFonts w:ascii="Tahoma" w:hAnsi="Tahoma" w:cs="Tahoma"/>
        </w:rPr>
        <w:t xml:space="preserve">full day </w:t>
      </w:r>
      <w:r w:rsidRPr="008B71AC">
        <w:rPr>
          <w:rFonts w:ascii="Tahoma" w:hAnsi="Tahoma" w:cs="Tahoma"/>
        </w:rPr>
        <w:t xml:space="preserve">nephrology outpatient clinics </w:t>
      </w:r>
      <w:r>
        <w:rPr>
          <w:rFonts w:ascii="Tahoma" w:hAnsi="Tahoma" w:cs="Tahoma"/>
        </w:rPr>
        <w:t xml:space="preserve">on </w:t>
      </w:r>
      <w:r w:rsidRPr="008B71AC">
        <w:rPr>
          <w:rFonts w:ascii="Tahoma" w:hAnsi="Tahoma" w:cs="Tahoma"/>
        </w:rPr>
        <w:t>Tuesday</w:t>
      </w:r>
      <w:r>
        <w:rPr>
          <w:rFonts w:ascii="Tahoma" w:hAnsi="Tahoma" w:cs="Tahoma"/>
        </w:rPr>
        <w:t xml:space="preserve">s and </w:t>
      </w:r>
      <w:r w:rsidRPr="008B71AC">
        <w:rPr>
          <w:rFonts w:ascii="Tahoma" w:hAnsi="Tahoma" w:cs="Tahoma"/>
        </w:rPr>
        <w:t>Wednesday</w:t>
      </w:r>
      <w:r>
        <w:rPr>
          <w:rFonts w:ascii="Tahoma" w:hAnsi="Tahoma" w:cs="Tahoma"/>
        </w:rPr>
        <w:t>s with a morning clinic on Friday. Residents may also attend</w:t>
      </w:r>
      <w:r w:rsidRPr="008B71AC">
        <w:rPr>
          <w:rFonts w:ascii="Tahoma" w:hAnsi="Tahoma" w:cs="Tahoma"/>
        </w:rPr>
        <w:t xml:space="preserve"> Thursday </w:t>
      </w:r>
      <w:r>
        <w:rPr>
          <w:rFonts w:ascii="Tahoma" w:hAnsi="Tahoma" w:cs="Tahoma"/>
        </w:rPr>
        <w:t xml:space="preserve">morning Chronic Kidney Disease/Transplant Clinic </w:t>
      </w:r>
      <w:r w:rsidRPr="008B71AC">
        <w:rPr>
          <w:rFonts w:ascii="Tahoma" w:hAnsi="Tahoma" w:cs="Tahoma"/>
        </w:rPr>
        <w:t>if</w:t>
      </w:r>
      <w:r>
        <w:rPr>
          <w:rFonts w:ascii="Tahoma" w:hAnsi="Tahoma" w:cs="Tahoma"/>
        </w:rPr>
        <w:t xml:space="preserve"> the</w:t>
      </w:r>
      <w:r w:rsidRPr="008B71AC">
        <w:rPr>
          <w:rFonts w:ascii="Tahoma" w:hAnsi="Tahoma" w:cs="Tahoma"/>
        </w:rPr>
        <w:t xml:space="preserve"> </w:t>
      </w:r>
      <w:r>
        <w:rPr>
          <w:rFonts w:ascii="Tahoma" w:hAnsi="Tahoma" w:cs="Tahoma"/>
        </w:rPr>
        <w:t>inpatient service is not busy. The resident</w:t>
      </w:r>
      <w:r w:rsidRPr="008B71AC">
        <w:rPr>
          <w:rFonts w:ascii="Tahoma" w:hAnsi="Tahoma" w:cs="Tahoma"/>
        </w:rPr>
        <w:t xml:space="preserve"> will be responsible for perform</w:t>
      </w:r>
      <w:r>
        <w:rPr>
          <w:rFonts w:ascii="Tahoma" w:hAnsi="Tahoma" w:cs="Tahoma"/>
        </w:rPr>
        <w:t>ing</w:t>
      </w:r>
      <w:r w:rsidRPr="008B71AC">
        <w:rPr>
          <w:rFonts w:ascii="Tahoma" w:hAnsi="Tahoma" w:cs="Tahoma"/>
        </w:rPr>
        <w:t xml:space="preserve"> a history and physical examination, developing a differential diagnosis, planning the investigation and management with the staff physician and dictating a clinic note to the referring physician. The resident will also interact with the multidisciplinary personnel who work in this clinical area including nurses, pharmacist, dietitian, social worker, and psychologist. </w:t>
      </w:r>
      <w:r w:rsidRPr="008B71AC">
        <w:rPr>
          <w:rFonts w:ascii="Tahoma" w:hAnsi="Tahoma" w:cs="Tahoma"/>
        </w:rPr>
        <w:br/>
        <w:t>(Medical Expert, Collaborator, Manager, Professional)</w:t>
      </w:r>
    </w:p>
    <w:p w:rsidR="004328D4" w:rsidRPr="008B71AC" w:rsidRDefault="004328D4" w:rsidP="004328D4">
      <w:pPr>
        <w:pStyle w:val="BodyTextIndent2"/>
        <w:rPr>
          <w:rFonts w:ascii="Tahoma" w:hAnsi="Tahoma" w:cs="Tahoma"/>
        </w:rPr>
      </w:pPr>
    </w:p>
    <w:p w:rsidR="004328D4" w:rsidRPr="008B71AC" w:rsidRDefault="004328D4" w:rsidP="004328D4">
      <w:pPr>
        <w:keepNext/>
        <w:keepLines/>
        <w:rPr>
          <w:rFonts w:ascii="Tahoma" w:hAnsi="Tahoma" w:cs="Tahoma"/>
          <w:u w:val="single"/>
        </w:rPr>
      </w:pPr>
      <w:r w:rsidRPr="008B71AC">
        <w:rPr>
          <w:rFonts w:ascii="Tahoma" w:hAnsi="Tahoma" w:cs="Tahoma"/>
        </w:rPr>
        <w:t>c)</w:t>
      </w:r>
      <w:r w:rsidRPr="008B71AC">
        <w:rPr>
          <w:rFonts w:ascii="Tahoma" w:hAnsi="Tahoma" w:cs="Tahoma"/>
        </w:rPr>
        <w:tab/>
      </w:r>
      <w:r w:rsidRPr="008B71AC">
        <w:rPr>
          <w:rFonts w:ascii="Tahoma" w:hAnsi="Tahoma" w:cs="Tahoma"/>
          <w:u w:val="single"/>
        </w:rPr>
        <w:t>Procedures</w:t>
      </w:r>
    </w:p>
    <w:p w:rsidR="004328D4" w:rsidRPr="008B71AC" w:rsidRDefault="004328D4" w:rsidP="004328D4">
      <w:pPr>
        <w:keepNext/>
        <w:keepLines/>
        <w:rPr>
          <w:rFonts w:ascii="Tahoma" w:hAnsi="Tahoma" w:cs="Tahoma"/>
        </w:rPr>
      </w:pPr>
    </w:p>
    <w:p w:rsidR="004328D4" w:rsidRDefault="004328D4" w:rsidP="004328D4">
      <w:pPr>
        <w:pStyle w:val="BodyTextIndent"/>
        <w:keepNext/>
        <w:keepLines/>
        <w:numPr>
          <w:ilvl w:val="0"/>
          <w:numId w:val="4"/>
        </w:numPr>
        <w:rPr>
          <w:rFonts w:cs="Tahoma"/>
        </w:rPr>
      </w:pPr>
      <w:r w:rsidRPr="008A2230">
        <w:rPr>
          <w:rFonts w:cs="Tahoma"/>
          <w:u w:val="single"/>
        </w:rPr>
        <w:t>Renal biopsy</w:t>
      </w:r>
      <w:r>
        <w:rPr>
          <w:rFonts w:cs="Tahoma"/>
        </w:rPr>
        <w:t xml:space="preserve">: If a patient requires a renal biopsy during the rotation, the resident </w:t>
      </w:r>
      <w:r w:rsidRPr="008B71AC">
        <w:rPr>
          <w:rFonts w:cs="Tahoma"/>
        </w:rPr>
        <w:t>is welcome</w:t>
      </w:r>
      <w:r>
        <w:rPr>
          <w:rFonts w:cs="Tahoma"/>
        </w:rPr>
        <w:t>d</w:t>
      </w:r>
      <w:r w:rsidRPr="008B71AC">
        <w:rPr>
          <w:rFonts w:cs="Tahoma"/>
        </w:rPr>
        <w:t xml:space="preserve"> and encouraged to attend. </w:t>
      </w:r>
      <w:r>
        <w:rPr>
          <w:rFonts w:cs="Tahoma"/>
        </w:rPr>
        <w:t>The resident</w:t>
      </w:r>
      <w:r w:rsidRPr="008B71AC">
        <w:rPr>
          <w:rFonts w:cs="Tahoma"/>
        </w:rPr>
        <w:t xml:space="preserve"> may </w:t>
      </w:r>
      <w:r>
        <w:rPr>
          <w:rFonts w:cs="Tahoma"/>
        </w:rPr>
        <w:t>be asked</w:t>
      </w:r>
      <w:r w:rsidRPr="008B71AC">
        <w:rPr>
          <w:rFonts w:cs="Tahoma"/>
        </w:rPr>
        <w:t xml:space="preserve"> to perform a brief history and physical examination on </w:t>
      </w:r>
      <w:r>
        <w:rPr>
          <w:rFonts w:cs="Tahoma"/>
        </w:rPr>
        <w:t xml:space="preserve">these </w:t>
      </w:r>
      <w:r w:rsidRPr="008B71AC">
        <w:rPr>
          <w:rFonts w:cs="Tahoma"/>
        </w:rPr>
        <w:t xml:space="preserve">outpatients.  </w:t>
      </w:r>
    </w:p>
    <w:p w:rsidR="004328D4" w:rsidRDefault="004328D4" w:rsidP="004328D4">
      <w:pPr>
        <w:pStyle w:val="BodyTextIndent"/>
        <w:keepNext/>
        <w:keepLines/>
        <w:numPr>
          <w:ilvl w:val="0"/>
          <w:numId w:val="4"/>
        </w:numPr>
        <w:rPr>
          <w:rFonts w:cs="Tahoma"/>
        </w:rPr>
      </w:pPr>
      <w:r w:rsidRPr="008A2230">
        <w:rPr>
          <w:rFonts w:cs="Tahoma"/>
          <w:u w:val="single"/>
        </w:rPr>
        <w:t>Ur</w:t>
      </w:r>
      <w:r w:rsidRPr="00114BAF">
        <w:rPr>
          <w:rFonts w:cs="Tahoma"/>
          <w:u w:val="single"/>
        </w:rPr>
        <w:t>odynamics</w:t>
      </w:r>
      <w:r w:rsidRPr="00114BAF">
        <w:rPr>
          <w:rFonts w:cs="Tahoma"/>
        </w:rPr>
        <w:t>: The Nephrology service nurses occasionally perform urodynamics. The resident is welcomed and encouraged to attend this procedure and</w:t>
      </w:r>
      <w:r>
        <w:rPr>
          <w:rFonts w:cs="Tahoma"/>
        </w:rPr>
        <w:t>/or</w:t>
      </w:r>
      <w:r w:rsidRPr="00114BAF">
        <w:rPr>
          <w:rFonts w:cs="Tahoma"/>
        </w:rPr>
        <w:t xml:space="preserve"> </w:t>
      </w:r>
      <w:r>
        <w:rPr>
          <w:rFonts w:cs="Tahoma"/>
        </w:rPr>
        <w:t xml:space="preserve">participate in </w:t>
      </w:r>
      <w:r w:rsidRPr="00114BAF">
        <w:rPr>
          <w:rFonts w:cs="Tahoma"/>
        </w:rPr>
        <w:t>the subsequent interpretation of results and discussions with families</w:t>
      </w:r>
      <w:r>
        <w:rPr>
          <w:rFonts w:cs="Tahoma"/>
        </w:rPr>
        <w:t>.</w:t>
      </w:r>
    </w:p>
    <w:p w:rsidR="004328D4" w:rsidRPr="00114BAF" w:rsidRDefault="004328D4" w:rsidP="004328D4">
      <w:pPr>
        <w:pStyle w:val="BodyTextIndent"/>
        <w:keepNext/>
        <w:keepLines/>
        <w:numPr>
          <w:ilvl w:val="0"/>
          <w:numId w:val="4"/>
        </w:numPr>
        <w:rPr>
          <w:rFonts w:cs="Tahoma"/>
        </w:rPr>
      </w:pPr>
      <w:r w:rsidRPr="00114BAF">
        <w:rPr>
          <w:rFonts w:cs="Tahoma"/>
          <w:u w:val="single"/>
        </w:rPr>
        <w:t>Hemodialysis</w:t>
      </w:r>
      <w:r w:rsidRPr="00114BAF">
        <w:rPr>
          <w:rFonts w:cs="Tahoma"/>
        </w:rPr>
        <w:t>: Outpatients are dialyzed in the dialysis unit on Mondays, Wednesdays</w:t>
      </w:r>
      <w:r>
        <w:rPr>
          <w:rFonts w:cs="Tahoma"/>
        </w:rPr>
        <w:t>,</w:t>
      </w:r>
      <w:r w:rsidRPr="00114BAF">
        <w:rPr>
          <w:rFonts w:cs="Tahoma"/>
        </w:rPr>
        <w:t xml:space="preserve"> Fridays</w:t>
      </w:r>
      <w:r>
        <w:rPr>
          <w:rFonts w:cs="Tahoma"/>
        </w:rPr>
        <w:t xml:space="preserve"> and one weekend day</w:t>
      </w:r>
      <w:r w:rsidRPr="00114BAF">
        <w:rPr>
          <w:rFonts w:cs="Tahoma"/>
        </w:rPr>
        <w:t xml:space="preserve">. </w:t>
      </w:r>
      <w:r>
        <w:rPr>
          <w:rFonts w:cs="Tahoma"/>
        </w:rPr>
        <w:t>The r</w:t>
      </w:r>
      <w:r w:rsidRPr="00114BAF">
        <w:rPr>
          <w:rFonts w:cs="Tahoma"/>
        </w:rPr>
        <w:t xml:space="preserve">esident </w:t>
      </w:r>
      <w:r>
        <w:rPr>
          <w:rFonts w:cs="Tahoma"/>
        </w:rPr>
        <w:t>is</w:t>
      </w:r>
      <w:r w:rsidRPr="00114BAF">
        <w:rPr>
          <w:rFonts w:cs="Tahoma"/>
        </w:rPr>
        <w:t xml:space="preserve"> encouraged to watch the</w:t>
      </w:r>
      <w:r>
        <w:rPr>
          <w:rFonts w:cs="Tahoma"/>
        </w:rPr>
        <w:t xml:space="preserve"> hemodialysis nurse</w:t>
      </w:r>
      <w:r w:rsidRPr="00114BAF">
        <w:rPr>
          <w:rFonts w:cs="Tahoma"/>
        </w:rPr>
        <w:t xml:space="preserve"> set-up and</w:t>
      </w:r>
      <w:r>
        <w:rPr>
          <w:rFonts w:cs="Tahoma"/>
        </w:rPr>
        <w:t>/or</w:t>
      </w:r>
      <w:r w:rsidRPr="00114BAF">
        <w:rPr>
          <w:rFonts w:cs="Tahoma"/>
        </w:rPr>
        <w:t xml:space="preserve"> </w:t>
      </w:r>
      <w:r>
        <w:rPr>
          <w:rFonts w:cs="Tahoma"/>
        </w:rPr>
        <w:t>perform hemodialysis</w:t>
      </w:r>
      <w:r w:rsidRPr="00114BAF">
        <w:rPr>
          <w:rFonts w:cs="Tahoma"/>
        </w:rPr>
        <w:t>.</w:t>
      </w:r>
    </w:p>
    <w:p w:rsidR="004328D4" w:rsidRPr="008B71AC" w:rsidRDefault="004328D4" w:rsidP="004328D4">
      <w:pPr>
        <w:pStyle w:val="BodyTextIndent"/>
        <w:keepNext/>
        <w:keepLines/>
        <w:ind w:left="720" w:hanging="540"/>
        <w:rPr>
          <w:rFonts w:cs="Tahoma"/>
        </w:rPr>
      </w:pPr>
      <w:r w:rsidRPr="008B71AC">
        <w:rPr>
          <w:rFonts w:cs="Tahoma"/>
        </w:rPr>
        <w:tab/>
        <w:t>(Medical Expert)</w:t>
      </w:r>
    </w:p>
    <w:p w:rsidR="004328D4" w:rsidRPr="008B71AC" w:rsidRDefault="004328D4" w:rsidP="004328D4">
      <w:pPr>
        <w:rPr>
          <w:rFonts w:ascii="Tahoma" w:hAnsi="Tahoma" w:cs="Tahoma"/>
        </w:rPr>
      </w:pPr>
    </w:p>
    <w:p w:rsidR="004328D4" w:rsidRPr="008B71AC" w:rsidRDefault="004328D4" w:rsidP="004328D4">
      <w:pPr>
        <w:rPr>
          <w:rFonts w:ascii="Tahoma" w:hAnsi="Tahoma" w:cs="Tahoma"/>
        </w:rPr>
      </w:pPr>
      <w:r w:rsidRPr="008B71AC">
        <w:rPr>
          <w:rFonts w:ascii="Tahoma" w:hAnsi="Tahoma" w:cs="Tahoma"/>
        </w:rPr>
        <w:t>(d)</w:t>
      </w:r>
      <w:r w:rsidRPr="008B71AC">
        <w:rPr>
          <w:rFonts w:ascii="Tahoma" w:hAnsi="Tahoma" w:cs="Tahoma"/>
        </w:rPr>
        <w:tab/>
      </w:r>
      <w:r w:rsidRPr="008B71AC">
        <w:rPr>
          <w:rFonts w:ascii="Tahoma" w:hAnsi="Tahoma" w:cs="Tahoma"/>
          <w:u w:val="single"/>
        </w:rPr>
        <w:t>On-Call</w:t>
      </w:r>
    </w:p>
    <w:p w:rsidR="004328D4" w:rsidRPr="008B71AC" w:rsidRDefault="004328D4" w:rsidP="004328D4">
      <w:pPr>
        <w:rPr>
          <w:rFonts w:ascii="Tahoma" w:hAnsi="Tahoma" w:cs="Tahoma"/>
        </w:rPr>
      </w:pPr>
    </w:p>
    <w:p w:rsidR="004328D4" w:rsidRDefault="004328D4" w:rsidP="004328D4">
      <w:pPr>
        <w:pStyle w:val="BodyTextIndent"/>
        <w:ind w:left="720" w:hanging="540"/>
        <w:rPr>
          <w:rFonts w:cs="Tahoma"/>
        </w:rPr>
      </w:pPr>
      <w:r w:rsidRPr="008B71AC">
        <w:rPr>
          <w:rFonts w:cs="Tahoma"/>
        </w:rPr>
        <w:tab/>
      </w:r>
      <w:r w:rsidR="00D44F44">
        <w:rPr>
          <w:rFonts w:cs="Tahoma"/>
        </w:rPr>
        <w:t>Pediatric</w:t>
      </w:r>
      <w:r>
        <w:rPr>
          <w:rFonts w:cs="Tahoma"/>
        </w:rPr>
        <w:t xml:space="preserve"> nephrology is a home call service. </w:t>
      </w:r>
      <w:r w:rsidR="00D44F44">
        <w:rPr>
          <w:rFonts w:cs="Tahoma"/>
          <w:b/>
        </w:rPr>
        <w:t>Pediatric</w:t>
      </w:r>
      <w:r w:rsidRPr="008A2230">
        <w:rPr>
          <w:rFonts w:cs="Tahoma"/>
          <w:b/>
        </w:rPr>
        <w:t xml:space="preserve"> residents on the nephrology rotation will be scheduled for home call on a one-in-three (1:3) basis including one weekend</w:t>
      </w:r>
      <w:r>
        <w:rPr>
          <w:rFonts w:cs="Tahoma"/>
        </w:rPr>
        <w:t xml:space="preserve">. As per the PARA agreement, the scheduled number of on-call shifts will reflect the total number of days on service. If a resident has a combination of in-house (i.e. cross-covering the </w:t>
      </w:r>
      <w:r w:rsidR="00D44F44">
        <w:rPr>
          <w:rFonts w:cs="Tahoma"/>
        </w:rPr>
        <w:t>Pediatrics</w:t>
      </w:r>
      <w:r>
        <w:rPr>
          <w:rFonts w:cs="Tahoma"/>
        </w:rPr>
        <w:t xml:space="preserve"> service) and home call, the maximum number of nephrology call shifts will be adjusted accordingly (see PARA Agreement 23.07). The resident must contact the Nephrology administrative assistant to a</w:t>
      </w:r>
      <w:r w:rsidRPr="008B71AC">
        <w:rPr>
          <w:rFonts w:cs="Tahoma"/>
        </w:rPr>
        <w:t>rrange</w:t>
      </w:r>
      <w:r>
        <w:rPr>
          <w:rFonts w:cs="Tahoma"/>
        </w:rPr>
        <w:t xml:space="preserve"> call shifts</w:t>
      </w:r>
      <w:r w:rsidRPr="008B71AC">
        <w:rPr>
          <w:rFonts w:cs="Tahoma"/>
        </w:rPr>
        <w:t xml:space="preserve"> prior to the start of the rotation. </w:t>
      </w:r>
    </w:p>
    <w:p w:rsidR="004328D4" w:rsidRPr="008B71AC" w:rsidRDefault="004328D4" w:rsidP="004328D4">
      <w:pPr>
        <w:pStyle w:val="BodyTextIndent"/>
        <w:ind w:left="720" w:firstLine="0"/>
        <w:rPr>
          <w:rFonts w:cs="Tahoma"/>
        </w:rPr>
      </w:pPr>
      <w:r w:rsidRPr="008B71AC">
        <w:rPr>
          <w:rFonts w:cs="Tahoma"/>
        </w:rPr>
        <w:t>(Professional)</w:t>
      </w:r>
    </w:p>
    <w:p w:rsidR="004328D4" w:rsidRPr="008B71AC" w:rsidRDefault="004328D4" w:rsidP="004328D4">
      <w:pPr>
        <w:ind w:left="720" w:hanging="720"/>
        <w:rPr>
          <w:rFonts w:ascii="Tahoma" w:hAnsi="Tahoma" w:cs="Tahoma"/>
        </w:rPr>
      </w:pPr>
    </w:p>
    <w:p w:rsidR="004328D4" w:rsidRPr="008B71AC" w:rsidRDefault="004328D4" w:rsidP="004328D4">
      <w:pPr>
        <w:rPr>
          <w:rFonts w:ascii="Tahoma" w:hAnsi="Tahoma" w:cs="Tahoma"/>
          <w:u w:val="single"/>
        </w:rPr>
      </w:pPr>
      <w:r w:rsidRPr="008B71AC">
        <w:rPr>
          <w:rFonts w:ascii="Tahoma" w:hAnsi="Tahoma" w:cs="Tahoma"/>
        </w:rPr>
        <w:t>(e)</w:t>
      </w:r>
      <w:r w:rsidRPr="008B71AC">
        <w:rPr>
          <w:rFonts w:ascii="Tahoma" w:hAnsi="Tahoma" w:cs="Tahoma"/>
        </w:rPr>
        <w:tab/>
      </w:r>
      <w:r w:rsidRPr="008B71AC">
        <w:rPr>
          <w:rFonts w:ascii="Tahoma" w:hAnsi="Tahoma" w:cs="Tahoma"/>
          <w:u w:val="single"/>
        </w:rPr>
        <w:t>Other Experiences</w:t>
      </w:r>
    </w:p>
    <w:p w:rsidR="004328D4" w:rsidRPr="008B71AC" w:rsidRDefault="004328D4" w:rsidP="004328D4">
      <w:pPr>
        <w:rPr>
          <w:rFonts w:ascii="Tahoma" w:hAnsi="Tahoma" w:cs="Tahoma"/>
          <w:u w:val="single"/>
        </w:rPr>
      </w:pPr>
    </w:p>
    <w:p w:rsidR="004328D4" w:rsidRPr="008B71AC" w:rsidRDefault="004328D4" w:rsidP="004328D4">
      <w:pPr>
        <w:pStyle w:val="BodyTextIndent"/>
        <w:ind w:left="720" w:hanging="540"/>
        <w:rPr>
          <w:rFonts w:cs="Tahoma"/>
        </w:rPr>
      </w:pPr>
      <w:r w:rsidRPr="008B71AC">
        <w:rPr>
          <w:rFonts w:cs="Tahoma"/>
        </w:rPr>
        <w:tab/>
      </w:r>
      <w:r>
        <w:rPr>
          <w:rFonts w:cs="Tahoma"/>
        </w:rPr>
        <w:t>A r</w:t>
      </w:r>
      <w:r w:rsidRPr="008B71AC">
        <w:rPr>
          <w:rFonts w:cs="Tahoma"/>
        </w:rPr>
        <w:t xml:space="preserve">esident </w:t>
      </w:r>
      <w:r>
        <w:rPr>
          <w:rFonts w:cs="Tahoma"/>
        </w:rPr>
        <w:t xml:space="preserve">who </w:t>
      </w:r>
      <w:r w:rsidRPr="008B71AC">
        <w:rPr>
          <w:rFonts w:cs="Tahoma"/>
        </w:rPr>
        <w:t>wish</w:t>
      </w:r>
      <w:r>
        <w:rPr>
          <w:rFonts w:cs="Tahoma"/>
        </w:rPr>
        <w:t>es</w:t>
      </w:r>
      <w:r w:rsidRPr="008B71AC">
        <w:rPr>
          <w:rFonts w:cs="Tahoma"/>
        </w:rPr>
        <w:t xml:space="preserve"> to perform </w:t>
      </w:r>
      <w:r>
        <w:rPr>
          <w:rFonts w:cs="Tahoma"/>
        </w:rPr>
        <w:t xml:space="preserve">a </w:t>
      </w:r>
      <w:r w:rsidRPr="008B71AC">
        <w:rPr>
          <w:rFonts w:cs="Tahoma"/>
        </w:rPr>
        <w:t xml:space="preserve">small clinical project or prepare a case report for publication can discuss potential opportunities with members of the </w:t>
      </w:r>
      <w:r>
        <w:rPr>
          <w:rFonts w:cs="Tahoma"/>
        </w:rPr>
        <w:t>Section</w:t>
      </w:r>
      <w:r w:rsidRPr="008B71AC">
        <w:rPr>
          <w:rFonts w:cs="Tahoma"/>
        </w:rPr>
        <w:t xml:space="preserve"> of Nephrology. Such projects </w:t>
      </w:r>
      <w:r w:rsidRPr="008B71AC">
        <w:rPr>
          <w:rFonts w:cs="Tahoma"/>
        </w:rPr>
        <w:lastRenderedPageBreak/>
        <w:t xml:space="preserve">could be performed throughout the year and need not be limited to the period of the rotation.  </w:t>
      </w:r>
      <w:r w:rsidRPr="008B71AC">
        <w:rPr>
          <w:rFonts w:cs="Tahoma"/>
        </w:rPr>
        <w:br/>
        <w:t>(Scholar)</w:t>
      </w:r>
    </w:p>
    <w:p w:rsidR="004328D4" w:rsidRPr="008B71AC" w:rsidRDefault="004328D4" w:rsidP="004328D4">
      <w:pPr>
        <w:rPr>
          <w:rFonts w:ascii="Tahoma" w:hAnsi="Tahoma" w:cs="Tahoma"/>
        </w:rPr>
      </w:pPr>
    </w:p>
    <w:p w:rsidR="004328D4" w:rsidRPr="008B71AC" w:rsidRDefault="004328D4" w:rsidP="004328D4">
      <w:pPr>
        <w:rPr>
          <w:rFonts w:ascii="Tahoma" w:hAnsi="Tahoma" w:cs="Tahoma"/>
        </w:rPr>
      </w:pPr>
    </w:p>
    <w:p w:rsidR="004328D4" w:rsidRDefault="004328D4" w:rsidP="004328D4">
      <w:pPr>
        <w:rPr>
          <w:rFonts w:ascii="Tahoma" w:hAnsi="Tahoma" w:cs="Tahoma"/>
        </w:rPr>
      </w:pPr>
      <w:r w:rsidRPr="008B71AC">
        <w:rPr>
          <w:rFonts w:ascii="Tahoma" w:hAnsi="Tahoma" w:cs="Tahoma"/>
        </w:rPr>
        <w:t xml:space="preserve">The </w:t>
      </w:r>
      <w:r>
        <w:rPr>
          <w:rFonts w:ascii="Tahoma" w:hAnsi="Tahoma" w:cs="Tahoma"/>
        </w:rPr>
        <w:t>Section</w:t>
      </w:r>
      <w:r w:rsidRPr="008B71AC">
        <w:rPr>
          <w:rFonts w:ascii="Tahoma" w:hAnsi="Tahoma" w:cs="Tahoma"/>
        </w:rPr>
        <w:t xml:space="preserve"> of Nephrology hopes you will enjoy your rotation with us. We will do our best to provide you with an excellent clinical and educational experience. Please do no</w:t>
      </w:r>
      <w:r>
        <w:rPr>
          <w:rFonts w:ascii="Tahoma" w:hAnsi="Tahoma" w:cs="Tahoma"/>
        </w:rPr>
        <w:t xml:space="preserve">t hesitate to ask questions and </w:t>
      </w:r>
      <w:r w:rsidRPr="008B71AC">
        <w:rPr>
          <w:rFonts w:ascii="Tahoma" w:hAnsi="Tahoma" w:cs="Tahoma"/>
        </w:rPr>
        <w:t>make suggestions</w:t>
      </w:r>
      <w:r>
        <w:rPr>
          <w:rFonts w:ascii="Tahoma" w:hAnsi="Tahoma" w:cs="Tahoma"/>
        </w:rPr>
        <w:t>,</w:t>
      </w:r>
      <w:r w:rsidRPr="008B71AC">
        <w:rPr>
          <w:rFonts w:ascii="Tahoma" w:hAnsi="Tahoma" w:cs="Tahoma"/>
        </w:rPr>
        <w:t xml:space="preserve"> so we can improve the rotation for you and others.</w:t>
      </w:r>
    </w:p>
    <w:p w:rsidR="004328D4" w:rsidRPr="00E36167" w:rsidRDefault="004328D4" w:rsidP="004328D4"/>
    <w:p w:rsidR="00EA267B" w:rsidRDefault="00E5761B"/>
    <w:tbl>
      <w:tblPr>
        <w:tblW w:w="9670" w:type="dxa"/>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CellMar>
          <w:left w:w="120" w:type="dxa"/>
          <w:right w:w="120" w:type="dxa"/>
        </w:tblCellMar>
        <w:tblLook w:val="0000" w:firstRow="0" w:lastRow="0" w:firstColumn="0" w:lastColumn="0" w:noHBand="0" w:noVBand="0"/>
      </w:tblPr>
      <w:tblGrid>
        <w:gridCol w:w="2541"/>
        <w:gridCol w:w="7129"/>
      </w:tblGrid>
      <w:tr w:rsidR="004328D4" w:rsidRPr="001666E8" w:rsidTr="00A301B7">
        <w:trPr>
          <w:trHeight w:val="55"/>
          <w:jc w:val="center"/>
        </w:trPr>
        <w:tc>
          <w:tcPr>
            <w:tcW w:w="0" w:type="auto"/>
          </w:tcPr>
          <w:p w:rsidR="004328D4" w:rsidRPr="00F608C4" w:rsidRDefault="004328D4" w:rsidP="00A301B7">
            <w:pPr>
              <w:pStyle w:val="Title"/>
              <w:spacing w:before="0" w:after="0"/>
              <w:rPr>
                <w:rFonts w:ascii="Calibri" w:hAnsi="Calibri" w:cs="Arial"/>
                <w:sz w:val="28"/>
                <w:szCs w:val="24"/>
              </w:rPr>
            </w:pPr>
            <w:r w:rsidRPr="00F608C4">
              <w:rPr>
                <w:rFonts w:ascii="Calibri" w:hAnsi="Calibri" w:cs="Arial"/>
                <w:sz w:val="28"/>
                <w:szCs w:val="24"/>
              </w:rPr>
              <w:t>Role</w:t>
            </w:r>
          </w:p>
        </w:tc>
        <w:tc>
          <w:tcPr>
            <w:tcW w:w="7129" w:type="dxa"/>
          </w:tcPr>
          <w:p w:rsidR="004328D4" w:rsidRPr="00F608C4" w:rsidRDefault="004328D4" w:rsidP="00A301B7">
            <w:pPr>
              <w:pStyle w:val="Title"/>
              <w:spacing w:before="0" w:after="0"/>
              <w:rPr>
                <w:rFonts w:ascii="Calibri" w:hAnsi="Calibri" w:cs="Arial"/>
                <w:sz w:val="28"/>
                <w:szCs w:val="24"/>
              </w:rPr>
            </w:pPr>
            <w:r w:rsidRPr="00F608C4">
              <w:rPr>
                <w:rFonts w:ascii="Calibri" w:hAnsi="Calibri" w:cs="Arial"/>
                <w:sz w:val="28"/>
                <w:szCs w:val="24"/>
              </w:rPr>
              <w:t>Key Competencies</w:t>
            </w:r>
          </w:p>
        </w:tc>
      </w:tr>
      <w:tr w:rsidR="004328D4" w:rsidRPr="001666E8" w:rsidTr="00A301B7">
        <w:trPr>
          <w:trHeight w:val="55"/>
          <w:jc w:val="center"/>
        </w:trPr>
        <w:tc>
          <w:tcPr>
            <w:tcW w:w="0" w:type="auto"/>
          </w:tcPr>
          <w:p w:rsidR="004328D4" w:rsidRPr="00531EEF" w:rsidRDefault="004328D4" w:rsidP="00A301B7">
            <w:pPr>
              <w:pStyle w:val="Heading2"/>
              <w:tabs>
                <w:tab w:val="left" w:pos="-510"/>
                <w:tab w:val="left" w:pos="192"/>
                <w:tab w:val="left" w:pos="600"/>
                <w:tab w:val="left" w:pos="1362"/>
                <w:tab w:val="left" w:pos="1902"/>
                <w:tab w:val="left" w:pos="2142"/>
                <w:tab w:val="left" w:pos="2622"/>
                <w:tab w:val="left" w:pos="3720"/>
                <w:tab w:val="left" w:pos="4440"/>
                <w:tab w:val="left" w:pos="5160"/>
                <w:tab w:val="left" w:pos="5880"/>
                <w:tab w:val="left" w:pos="6942"/>
                <w:tab w:val="left" w:pos="7320"/>
                <w:tab w:val="left" w:pos="7752"/>
                <w:tab w:val="left" w:pos="8760"/>
                <w:tab w:val="left" w:pos="9480"/>
                <w:tab w:val="left" w:pos="9822"/>
                <w:tab w:val="left" w:pos="10002"/>
              </w:tabs>
              <w:rPr>
                <w:rFonts w:ascii="Calibri" w:hAnsi="Calibri" w:cs="Arial"/>
                <w:smallCaps/>
                <w:sz w:val="26"/>
                <w:szCs w:val="26"/>
              </w:rPr>
            </w:pPr>
            <w:r w:rsidRPr="00531EEF">
              <w:rPr>
                <w:rFonts w:ascii="Calibri" w:hAnsi="Calibri" w:cs="Arial"/>
                <w:smallCaps/>
                <w:sz w:val="26"/>
                <w:szCs w:val="26"/>
              </w:rPr>
              <w:t>Medical Expert / Clinical Decision Maker</w:t>
            </w:r>
          </w:p>
        </w:tc>
        <w:tc>
          <w:tcPr>
            <w:tcW w:w="7129" w:type="dxa"/>
          </w:tcPr>
          <w:p w:rsidR="004328D4" w:rsidRPr="00E21A17" w:rsidRDefault="004328D4" w:rsidP="004328D4">
            <w:pPr>
              <w:pStyle w:val="Header"/>
              <w:widowControl w:val="0"/>
              <w:numPr>
                <w:ilvl w:val="0"/>
                <w:numId w:val="6"/>
              </w:numPr>
              <w:tabs>
                <w:tab w:val="clear" w:pos="4320"/>
                <w:tab w:val="clear" w:pos="8640"/>
              </w:tabs>
              <w:rPr>
                <w:rFonts w:ascii="Calibri" w:hAnsi="Calibri" w:cs="Arial"/>
                <w:sz w:val="22"/>
                <w:szCs w:val="24"/>
              </w:rPr>
            </w:pPr>
            <w:r w:rsidRPr="00E21A17">
              <w:rPr>
                <w:rFonts w:ascii="Calibri" w:hAnsi="Calibri" w:cs="Arial"/>
                <w:sz w:val="22"/>
                <w:szCs w:val="24"/>
              </w:rPr>
              <w:t>Must recognize abnormal findings</w:t>
            </w:r>
          </w:p>
          <w:p w:rsidR="004328D4" w:rsidRPr="00E21A17" w:rsidRDefault="004328D4" w:rsidP="004328D4">
            <w:pPr>
              <w:pStyle w:val="Header"/>
              <w:widowControl w:val="0"/>
              <w:numPr>
                <w:ilvl w:val="0"/>
                <w:numId w:val="6"/>
              </w:numPr>
              <w:tabs>
                <w:tab w:val="clear" w:pos="4320"/>
                <w:tab w:val="clear" w:pos="8640"/>
              </w:tabs>
              <w:rPr>
                <w:rFonts w:ascii="Calibri" w:hAnsi="Calibri" w:cs="Arial"/>
                <w:sz w:val="22"/>
                <w:szCs w:val="24"/>
              </w:rPr>
            </w:pPr>
            <w:r w:rsidRPr="00E21A17">
              <w:rPr>
                <w:rFonts w:ascii="Calibri" w:hAnsi="Calibri" w:cs="Arial"/>
                <w:sz w:val="22"/>
                <w:szCs w:val="24"/>
              </w:rPr>
              <w:t>Must recognize which children are ill and the urgency of each illness.</w:t>
            </w:r>
          </w:p>
          <w:p w:rsidR="004328D4" w:rsidRPr="00E21A17" w:rsidRDefault="004328D4" w:rsidP="004328D4">
            <w:pPr>
              <w:pStyle w:val="Header"/>
              <w:widowControl w:val="0"/>
              <w:numPr>
                <w:ilvl w:val="0"/>
                <w:numId w:val="6"/>
              </w:numPr>
              <w:tabs>
                <w:tab w:val="clear" w:pos="4320"/>
                <w:tab w:val="clear" w:pos="8640"/>
              </w:tabs>
              <w:rPr>
                <w:rFonts w:ascii="Calibri" w:hAnsi="Calibri" w:cs="Arial"/>
                <w:sz w:val="22"/>
                <w:szCs w:val="24"/>
              </w:rPr>
            </w:pPr>
            <w:r w:rsidRPr="00E21A17">
              <w:rPr>
                <w:rFonts w:ascii="Calibri" w:hAnsi="Calibri" w:cs="Arial"/>
                <w:sz w:val="22"/>
                <w:szCs w:val="24"/>
              </w:rPr>
              <w:t>Must have a good understanding of general nephrology and pediatric problems presenting to the pediatric nephrologist and how they are managed</w:t>
            </w:r>
          </w:p>
          <w:p w:rsidR="004328D4" w:rsidRPr="00E21A17" w:rsidRDefault="004328D4" w:rsidP="004328D4">
            <w:pPr>
              <w:pStyle w:val="Header"/>
              <w:widowControl w:val="0"/>
              <w:numPr>
                <w:ilvl w:val="0"/>
                <w:numId w:val="6"/>
              </w:numPr>
              <w:tabs>
                <w:tab w:val="clear" w:pos="4320"/>
                <w:tab w:val="clear" w:pos="8640"/>
              </w:tabs>
              <w:rPr>
                <w:rFonts w:ascii="Calibri" w:hAnsi="Calibri" w:cs="Arial"/>
                <w:sz w:val="22"/>
                <w:szCs w:val="24"/>
              </w:rPr>
            </w:pPr>
            <w:r w:rsidRPr="00E21A17">
              <w:rPr>
                <w:rFonts w:ascii="Calibri" w:hAnsi="Calibri" w:cs="Arial"/>
                <w:sz w:val="22"/>
                <w:szCs w:val="24"/>
              </w:rPr>
              <w:t>Must be able to obtain an accurate, focused history and a complete focused physical exam</w:t>
            </w:r>
          </w:p>
          <w:p w:rsidR="004328D4" w:rsidRPr="00E21A17" w:rsidRDefault="004328D4" w:rsidP="004328D4">
            <w:pPr>
              <w:pStyle w:val="Header"/>
              <w:widowControl w:val="0"/>
              <w:numPr>
                <w:ilvl w:val="0"/>
                <w:numId w:val="6"/>
              </w:numPr>
              <w:tabs>
                <w:tab w:val="clear" w:pos="4320"/>
                <w:tab w:val="clear" w:pos="8640"/>
              </w:tabs>
              <w:rPr>
                <w:rFonts w:ascii="Calibri" w:hAnsi="Calibri" w:cs="Arial"/>
                <w:sz w:val="22"/>
                <w:szCs w:val="24"/>
              </w:rPr>
            </w:pPr>
            <w:r w:rsidRPr="00E21A17">
              <w:rPr>
                <w:rFonts w:ascii="Calibri" w:hAnsi="Calibri" w:cs="Arial"/>
                <w:sz w:val="22"/>
                <w:szCs w:val="24"/>
              </w:rPr>
              <w:t>Must be able to formulate an appropriate differential diagnosis or prioritized problem list</w:t>
            </w:r>
          </w:p>
          <w:p w:rsidR="004328D4" w:rsidRPr="00E21A17" w:rsidRDefault="004328D4" w:rsidP="004328D4">
            <w:pPr>
              <w:pStyle w:val="Header"/>
              <w:widowControl w:val="0"/>
              <w:numPr>
                <w:ilvl w:val="0"/>
                <w:numId w:val="6"/>
              </w:numPr>
              <w:tabs>
                <w:tab w:val="clear" w:pos="4320"/>
                <w:tab w:val="clear" w:pos="8640"/>
              </w:tabs>
              <w:rPr>
                <w:rFonts w:ascii="Calibri" w:hAnsi="Calibri" w:cs="Arial"/>
                <w:sz w:val="22"/>
                <w:szCs w:val="24"/>
              </w:rPr>
            </w:pPr>
            <w:r w:rsidRPr="00E21A17">
              <w:rPr>
                <w:rFonts w:ascii="Calibri" w:hAnsi="Calibri" w:cs="Arial"/>
                <w:sz w:val="22"/>
                <w:szCs w:val="24"/>
              </w:rPr>
              <w:t>Must show reasonable application of the medical literature to patient care</w:t>
            </w:r>
          </w:p>
          <w:p w:rsidR="004328D4" w:rsidRPr="001666E8" w:rsidRDefault="004328D4" w:rsidP="004328D4">
            <w:pPr>
              <w:pStyle w:val="Header"/>
              <w:widowControl w:val="0"/>
              <w:numPr>
                <w:ilvl w:val="0"/>
                <w:numId w:val="6"/>
              </w:numPr>
              <w:tabs>
                <w:tab w:val="clear" w:pos="4320"/>
                <w:tab w:val="clear" w:pos="8640"/>
              </w:tabs>
              <w:rPr>
                <w:rFonts w:ascii="Calibri" w:hAnsi="Calibri" w:cs="Arial"/>
                <w:szCs w:val="24"/>
              </w:rPr>
            </w:pPr>
            <w:r w:rsidRPr="00E21A17">
              <w:rPr>
                <w:rFonts w:ascii="Calibri" w:hAnsi="Calibri" w:cs="Arial"/>
                <w:sz w:val="22"/>
                <w:szCs w:val="24"/>
              </w:rPr>
              <w:t xml:space="preserve">Must be able to perform a </w:t>
            </w:r>
            <w:r w:rsidR="00D44F44" w:rsidRPr="00E21A17">
              <w:rPr>
                <w:rFonts w:ascii="Calibri" w:hAnsi="Calibri" w:cs="Arial"/>
                <w:sz w:val="22"/>
                <w:szCs w:val="24"/>
              </w:rPr>
              <w:t>dipstick</w:t>
            </w:r>
            <w:r w:rsidRPr="00E21A17">
              <w:rPr>
                <w:rFonts w:ascii="Calibri" w:hAnsi="Calibri" w:cs="Arial"/>
                <w:sz w:val="22"/>
                <w:szCs w:val="24"/>
              </w:rPr>
              <w:t xml:space="preserve"> urinalysis and interpret the results</w:t>
            </w:r>
          </w:p>
        </w:tc>
      </w:tr>
      <w:tr w:rsidR="004328D4" w:rsidRPr="001666E8" w:rsidTr="00A301B7">
        <w:trPr>
          <w:trHeight w:val="55"/>
          <w:jc w:val="center"/>
        </w:trPr>
        <w:tc>
          <w:tcPr>
            <w:tcW w:w="0" w:type="auto"/>
          </w:tcPr>
          <w:p w:rsidR="004328D4" w:rsidRPr="00531EEF" w:rsidRDefault="004328D4" w:rsidP="00A301B7">
            <w:pPr>
              <w:pStyle w:val="Heading2"/>
              <w:tabs>
                <w:tab w:val="left" w:pos="-510"/>
                <w:tab w:val="left" w:pos="192"/>
                <w:tab w:val="left" w:pos="600"/>
                <w:tab w:val="left" w:pos="1362"/>
                <w:tab w:val="left" w:pos="1902"/>
                <w:tab w:val="left" w:pos="2142"/>
                <w:tab w:val="left" w:pos="2622"/>
                <w:tab w:val="left" w:pos="3720"/>
                <w:tab w:val="left" w:pos="4440"/>
                <w:tab w:val="left" w:pos="5160"/>
                <w:tab w:val="left" w:pos="5880"/>
                <w:tab w:val="left" w:pos="6942"/>
                <w:tab w:val="left" w:pos="7320"/>
                <w:tab w:val="left" w:pos="7752"/>
                <w:tab w:val="left" w:pos="8760"/>
                <w:tab w:val="left" w:pos="9480"/>
                <w:tab w:val="left" w:pos="9822"/>
                <w:tab w:val="left" w:pos="10002"/>
              </w:tabs>
              <w:spacing w:after="58"/>
              <w:rPr>
                <w:rFonts w:ascii="Calibri" w:hAnsi="Calibri" w:cs="Arial"/>
                <w:smallCaps/>
                <w:sz w:val="26"/>
                <w:szCs w:val="26"/>
              </w:rPr>
            </w:pPr>
            <w:r w:rsidRPr="00531EEF">
              <w:rPr>
                <w:rFonts w:ascii="Calibri" w:hAnsi="Calibri" w:cs="Arial"/>
                <w:smallCaps/>
                <w:sz w:val="26"/>
                <w:szCs w:val="26"/>
              </w:rPr>
              <w:t>Communicator</w:t>
            </w:r>
          </w:p>
        </w:tc>
        <w:tc>
          <w:tcPr>
            <w:tcW w:w="7129" w:type="dxa"/>
          </w:tcPr>
          <w:p w:rsidR="004328D4" w:rsidRPr="00E21A17" w:rsidRDefault="004328D4" w:rsidP="004328D4">
            <w:pPr>
              <w:widowControl w:val="0"/>
              <w:numPr>
                <w:ilvl w:val="0"/>
                <w:numId w:val="5"/>
              </w:numPr>
              <w:rPr>
                <w:rFonts w:ascii="Calibri" w:hAnsi="Calibri" w:cs="Arial"/>
                <w:sz w:val="22"/>
                <w:szCs w:val="22"/>
              </w:rPr>
            </w:pPr>
            <w:r w:rsidRPr="00E21A17">
              <w:rPr>
                <w:rFonts w:ascii="Calibri" w:hAnsi="Calibri" w:cs="Arial"/>
                <w:sz w:val="22"/>
                <w:szCs w:val="22"/>
              </w:rPr>
              <w:t>Must be able to discuss concerns with the pediatric nephrologist</w:t>
            </w:r>
          </w:p>
          <w:p w:rsidR="004328D4" w:rsidRPr="00E21A17" w:rsidRDefault="004328D4" w:rsidP="004328D4">
            <w:pPr>
              <w:widowControl w:val="0"/>
              <w:numPr>
                <w:ilvl w:val="0"/>
                <w:numId w:val="5"/>
              </w:numPr>
              <w:rPr>
                <w:rFonts w:ascii="Calibri" w:hAnsi="Calibri" w:cs="Arial"/>
                <w:sz w:val="22"/>
                <w:szCs w:val="22"/>
              </w:rPr>
            </w:pPr>
            <w:r w:rsidRPr="00E21A17">
              <w:rPr>
                <w:rFonts w:ascii="Calibri" w:hAnsi="Calibri" w:cs="Arial"/>
                <w:sz w:val="22"/>
                <w:szCs w:val="22"/>
              </w:rPr>
              <w:t>Must be able to explain to the patient / parent management plans and their rationale for each individual patient</w:t>
            </w:r>
          </w:p>
          <w:p w:rsidR="004328D4" w:rsidRPr="00E21A17" w:rsidRDefault="004328D4" w:rsidP="00A301B7">
            <w:pPr>
              <w:rPr>
                <w:rFonts w:ascii="Calibri" w:hAnsi="Calibri" w:cs="Arial"/>
                <w:sz w:val="22"/>
                <w:szCs w:val="22"/>
              </w:rPr>
            </w:pPr>
            <w:r w:rsidRPr="00E21A17">
              <w:rPr>
                <w:rFonts w:ascii="Calibri" w:hAnsi="Calibri" w:cs="Arial"/>
                <w:sz w:val="22"/>
                <w:szCs w:val="22"/>
              </w:rPr>
              <w:t>3.   Must communicate effectively with consultants</w:t>
            </w:r>
          </w:p>
          <w:p w:rsidR="004328D4" w:rsidRPr="00E21A17" w:rsidRDefault="004328D4" w:rsidP="00A301B7">
            <w:pPr>
              <w:pStyle w:val="BodyTextIndent"/>
              <w:rPr>
                <w:rFonts w:ascii="Calibri" w:hAnsi="Calibri" w:cs="Arial"/>
                <w:sz w:val="22"/>
                <w:szCs w:val="22"/>
              </w:rPr>
            </w:pPr>
            <w:r w:rsidRPr="00E21A17">
              <w:rPr>
                <w:rFonts w:ascii="Calibri" w:hAnsi="Calibri" w:cs="Arial"/>
                <w:sz w:val="22"/>
                <w:szCs w:val="22"/>
              </w:rPr>
              <w:t>4.   Must communicate effectively with patients / parents so as to deal with all concerns</w:t>
            </w:r>
          </w:p>
          <w:p w:rsidR="004328D4" w:rsidRPr="00E21A17" w:rsidRDefault="004328D4" w:rsidP="00A301B7">
            <w:pPr>
              <w:pStyle w:val="BodyTextIndent2"/>
              <w:rPr>
                <w:rFonts w:ascii="Calibri" w:hAnsi="Calibri" w:cs="Arial"/>
                <w:sz w:val="22"/>
                <w:szCs w:val="22"/>
              </w:rPr>
            </w:pPr>
            <w:r w:rsidRPr="00E21A17">
              <w:rPr>
                <w:rFonts w:ascii="Calibri" w:hAnsi="Calibri" w:cs="Arial"/>
                <w:sz w:val="22"/>
                <w:szCs w:val="22"/>
              </w:rPr>
              <w:t>5.  Must communicate effectively with all members of the pediatric nephrology team and other health care professionals</w:t>
            </w:r>
          </w:p>
          <w:p w:rsidR="004328D4" w:rsidRPr="00E21A17" w:rsidRDefault="004328D4" w:rsidP="00A301B7">
            <w:pPr>
              <w:rPr>
                <w:rFonts w:ascii="Calibri" w:hAnsi="Calibri" w:cs="Arial"/>
                <w:b/>
                <w:sz w:val="22"/>
                <w:szCs w:val="22"/>
              </w:rPr>
            </w:pPr>
            <w:r w:rsidRPr="00E21A17">
              <w:rPr>
                <w:rFonts w:ascii="Calibri" w:hAnsi="Calibri" w:cs="Arial"/>
                <w:sz w:val="22"/>
                <w:szCs w:val="22"/>
              </w:rPr>
              <w:t>6.  Must maintain complete and accurate medical records</w:t>
            </w:r>
          </w:p>
        </w:tc>
      </w:tr>
      <w:tr w:rsidR="00E36167" w:rsidRPr="001666E8" w:rsidTr="00A301B7">
        <w:trPr>
          <w:trHeight w:val="55"/>
          <w:jc w:val="center"/>
        </w:trPr>
        <w:tc>
          <w:tcPr>
            <w:tcW w:w="0" w:type="auto"/>
          </w:tcPr>
          <w:p w:rsidR="00E36167" w:rsidRPr="00531EEF" w:rsidRDefault="00E36167" w:rsidP="00E36167">
            <w:pPr>
              <w:pStyle w:val="Heading2"/>
              <w:tabs>
                <w:tab w:val="left" w:pos="-510"/>
                <w:tab w:val="left" w:pos="192"/>
                <w:tab w:val="left" w:pos="600"/>
                <w:tab w:val="left" w:pos="1362"/>
                <w:tab w:val="left" w:pos="1902"/>
                <w:tab w:val="left" w:pos="2142"/>
                <w:tab w:val="left" w:pos="2622"/>
                <w:tab w:val="left" w:pos="3720"/>
                <w:tab w:val="left" w:pos="4440"/>
                <w:tab w:val="left" w:pos="5160"/>
                <w:tab w:val="left" w:pos="5880"/>
                <w:tab w:val="left" w:pos="6942"/>
                <w:tab w:val="left" w:pos="7320"/>
                <w:tab w:val="left" w:pos="7752"/>
                <w:tab w:val="left" w:pos="8760"/>
                <w:tab w:val="left" w:pos="9480"/>
                <w:tab w:val="left" w:pos="9822"/>
                <w:tab w:val="left" w:pos="10002"/>
              </w:tabs>
              <w:spacing w:after="58"/>
              <w:rPr>
                <w:rFonts w:ascii="Calibri" w:hAnsi="Calibri" w:cs="Arial"/>
                <w:smallCaps/>
                <w:sz w:val="26"/>
                <w:szCs w:val="26"/>
              </w:rPr>
            </w:pPr>
            <w:r w:rsidRPr="00531EEF">
              <w:rPr>
                <w:rFonts w:ascii="Calibri" w:hAnsi="Calibri" w:cs="Arial"/>
                <w:smallCaps/>
                <w:sz w:val="26"/>
                <w:szCs w:val="26"/>
              </w:rPr>
              <w:t>Collaborator</w:t>
            </w:r>
          </w:p>
        </w:tc>
        <w:tc>
          <w:tcPr>
            <w:tcW w:w="7129" w:type="dxa"/>
          </w:tcPr>
          <w:p w:rsidR="00E36167" w:rsidRPr="00E21A17" w:rsidRDefault="00E36167" w:rsidP="00E36167">
            <w:pPr>
              <w:pStyle w:val="BodyTextIndent2"/>
              <w:widowControl w:val="0"/>
              <w:numPr>
                <w:ilvl w:val="0"/>
                <w:numId w:val="9"/>
              </w:numPr>
              <w:rPr>
                <w:rFonts w:ascii="Calibri" w:hAnsi="Calibri" w:cs="Arial"/>
                <w:sz w:val="22"/>
                <w:szCs w:val="22"/>
              </w:rPr>
            </w:pPr>
            <w:r w:rsidRPr="00E21A17">
              <w:rPr>
                <w:rFonts w:ascii="Calibri" w:hAnsi="Calibri" w:cs="Arial"/>
                <w:sz w:val="22"/>
                <w:szCs w:val="22"/>
              </w:rPr>
              <w:t>Must be able to participate in the management of nephrology patients</w:t>
            </w:r>
          </w:p>
          <w:p w:rsidR="00E36167" w:rsidRPr="00E21A17" w:rsidRDefault="00E36167" w:rsidP="00E36167">
            <w:pPr>
              <w:pStyle w:val="BodyTextIndent2"/>
              <w:widowControl w:val="0"/>
              <w:numPr>
                <w:ilvl w:val="0"/>
                <w:numId w:val="9"/>
              </w:numPr>
              <w:rPr>
                <w:rFonts w:ascii="Calibri" w:hAnsi="Calibri" w:cs="Arial"/>
                <w:sz w:val="22"/>
                <w:szCs w:val="22"/>
              </w:rPr>
            </w:pPr>
            <w:r w:rsidRPr="00E21A17">
              <w:rPr>
                <w:rFonts w:ascii="Calibri" w:hAnsi="Calibri" w:cs="Arial"/>
                <w:sz w:val="22"/>
                <w:szCs w:val="22"/>
              </w:rPr>
              <w:t>Must be able to involve primary care physicians in continued care when necessary</w:t>
            </w:r>
          </w:p>
          <w:p w:rsidR="00E36167" w:rsidRPr="00E21A17" w:rsidRDefault="00E36167" w:rsidP="00E36167">
            <w:pPr>
              <w:widowControl w:val="0"/>
              <w:numPr>
                <w:ilvl w:val="0"/>
                <w:numId w:val="5"/>
              </w:numPr>
              <w:rPr>
                <w:rFonts w:ascii="Calibri" w:hAnsi="Calibri" w:cs="Arial"/>
                <w:sz w:val="22"/>
                <w:szCs w:val="22"/>
              </w:rPr>
            </w:pPr>
            <w:r w:rsidRPr="00E21A17">
              <w:rPr>
                <w:rFonts w:ascii="Calibri" w:hAnsi="Calibri" w:cs="Arial"/>
                <w:sz w:val="22"/>
                <w:szCs w:val="22"/>
              </w:rPr>
              <w:t>Must be able to interact communicate with other members of the nephrology care team.</w:t>
            </w:r>
          </w:p>
        </w:tc>
      </w:tr>
      <w:tr w:rsidR="00E36167" w:rsidRPr="001666E8" w:rsidTr="00A301B7">
        <w:trPr>
          <w:trHeight w:val="55"/>
          <w:jc w:val="center"/>
        </w:trPr>
        <w:tc>
          <w:tcPr>
            <w:tcW w:w="0" w:type="auto"/>
          </w:tcPr>
          <w:p w:rsidR="00E36167" w:rsidRPr="00531EEF" w:rsidRDefault="00E36167" w:rsidP="00E36167">
            <w:pPr>
              <w:pStyle w:val="Heading2"/>
              <w:tabs>
                <w:tab w:val="left" w:pos="-510"/>
                <w:tab w:val="left" w:pos="192"/>
                <w:tab w:val="left" w:pos="600"/>
                <w:tab w:val="left" w:pos="1362"/>
                <w:tab w:val="left" w:pos="1902"/>
                <w:tab w:val="left" w:pos="2142"/>
                <w:tab w:val="left" w:pos="2622"/>
                <w:tab w:val="left" w:pos="3720"/>
                <w:tab w:val="left" w:pos="4440"/>
                <w:tab w:val="left" w:pos="5160"/>
                <w:tab w:val="left" w:pos="5880"/>
                <w:tab w:val="left" w:pos="6942"/>
                <w:tab w:val="left" w:pos="7320"/>
                <w:tab w:val="left" w:pos="7752"/>
                <w:tab w:val="left" w:pos="8760"/>
                <w:tab w:val="left" w:pos="9480"/>
                <w:tab w:val="left" w:pos="9822"/>
                <w:tab w:val="left" w:pos="10002"/>
              </w:tabs>
              <w:spacing w:after="58"/>
              <w:rPr>
                <w:rFonts w:ascii="Calibri" w:hAnsi="Calibri" w:cs="Arial"/>
                <w:b w:val="0"/>
                <w:sz w:val="26"/>
                <w:szCs w:val="26"/>
              </w:rPr>
            </w:pPr>
            <w:r w:rsidRPr="00531EEF">
              <w:rPr>
                <w:rFonts w:ascii="Calibri" w:hAnsi="Calibri" w:cs="Arial"/>
                <w:smallCaps/>
                <w:sz w:val="26"/>
                <w:szCs w:val="26"/>
              </w:rPr>
              <w:t>Manager</w:t>
            </w:r>
          </w:p>
        </w:tc>
        <w:tc>
          <w:tcPr>
            <w:tcW w:w="7129" w:type="dxa"/>
          </w:tcPr>
          <w:p w:rsidR="00E36167" w:rsidRPr="00E21A17" w:rsidRDefault="00E36167" w:rsidP="00E36167">
            <w:pPr>
              <w:widowControl w:val="0"/>
              <w:numPr>
                <w:ilvl w:val="0"/>
                <w:numId w:val="10"/>
              </w:numPr>
              <w:rPr>
                <w:rFonts w:ascii="Calibri" w:hAnsi="Calibri" w:cs="Arial"/>
                <w:sz w:val="22"/>
                <w:szCs w:val="22"/>
              </w:rPr>
            </w:pPr>
            <w:r w:rsidRPr="00E21A17">
              <w:rPr>
                <w:rFonts w:ascii="Calibri" w:hAnsi="Calibri" w:cs="Arial"/>
                <w:sz w:val="22"/>
                <w:szCs w:val="22"/>
              </w:rPr>
              <w:t>Must be able to balance education needs, patient care and outside activities</w:t>
            </w:r>
          </w:p>
          <w:p w:rsidR="00E36167" w:rsidRPr="00E21A17" w:rsidRDefault="00E36167" w:rsidP="00E36167">
            <w:pPr>
              <w:widowControl w:val="0"/>
              <w:numPr>
                <w:ilvl w:val="0"/>
                <w:numId w:val="10"/>
              </w:numPr>
              <w:rPr>
                <w:rFonts w:ascii="Calibri" w:hAnsi="Calibri" w:cs="Arial"/>
                <w:sz w:val="22"/>
                <w:szCs w:val="22"/>
              </w:rPr>
            </w:pPr>
            <w:r w:rsidRPr="00E21A17">
              <w:rPr>
                <w:rFonts w:ascii="Calibri" w:hAnsi="Calibri" w:cs="Arial"/>
                <w:sz w:val="22"/>
                <w:szCs w:val="22"/>
              </w:rPr>
              <w:t>Must be able to choose appropriate investigations and utilize healthcare resources wisely.</w:t>
            </w:r>
          </w:p>
          <w:p w:rsidR="00E36167" w:rsidRPr="00E21A17" w:rsidRDefault="00E36167" w:rsidP="00E36167">
            <w:pPr>
              <w:widowControl w:val="0"/>
              <w:numPr>
                <w:ilvl w:val="0"/>
                <w:numId w:val="10"/>
              </w:numPr>
              <w:rPr>
                <w:rFonts w:ascii="Calibri" w:hAnsi="Calibri" w:cs="Arial"/>
                <w:sz w:val="22"/>
                <w:szCs w:val="22"/>
              </w:rPr>
            </w:pPr>
            <w:r w:rsidRPr="00E21A17">
              <w:rPr>
                <w:rFonts w:ascii="Calibri" w:hAnsi="Calibri" w:cs="Arial"/>
                <w:sz w:val="22"/>
                <w:szCs w:val="22"/>
              </w:rPr>
              <w:t>Must understand the value and limitations of these investigations</w:t>
            </w:r>
          </w:p>
          <w:p w:rsidR="00E36167" w:rsidRPr="00E21A17" w:rsidRDefault="00E36167" w:rsidP="00E36167">
            <w:pPr>
              <w:widowControl w:val="0"/>
              <w:numPr>
                <w:ilvl w:val="0"/>
                <w:numId w:val="10"/>
              </w:numPr>
              <w:rPr>
                <w:rFonts w:ascii="Calibri" w:hAnsi="Calibri" w:cs="Arial"/>
                <w:sz w:val="22"/>
                <w:szCs w:val="22"/>
              </w:rPr>
            </w:pPr>
            <w:r w:rsidRPr="00E21A17">
              <w:rPr>
                <w:rFonts w:ascii="Calibri" w:hAnsi="Calibri" w:cs="Arial"/>
                <w:sz w:val="22"/>
                <w:szCs w:val="22"/>
              </w:rPr>
              <w:t>Demonstrate an ability to utilize information technology effectively to assist in the management of patient care, learning needs and other activities.</w:t>
            </w:r>
          </w:p>
          <w:p w:rsidR="00E36167" w:rsidRPr="00E21A17" w:rsidRDefault="00E36167" w:rsidP="00E36167">
            <w:pPr>
              <w:widowControl w:val="0"/>
              <w:numPr>
                <w:ilvl w:val="0"/>
                <w:numId w:val="10"/>
              </w:numPr>
              <w:rPr>
                <w:rFonts w:ascii="Calibri" w:hAnsi="Calibri" w:cs="Arial"/>
                <w:sz w:val="22"/>
                <w:szCs w:val="22"/>
              </w:rPr>
            </w:pPr>
            <w:r w:rsidRPr="00E21A17">
              <w:rPr>
                <w:rFonts w:ascii="Calibri" w:hAnsi="Calibri" w:cs="Arial"/>
                <w:sz w:val="22"/>
                <w:szCs w:val="22"/>
              </w:rPr>
              <w:t>Must work efficiently and effectively within the healthcare team.</w:t>
            </w:r>
          </w:p>
        </w:tc>
      </w:tr>
    </w:tbl>
    <w:p w:rsidR="00E36167" w:rsidRDefault="00E36167" w:rsidP="00E36167"/>
    <w:p w:rsidR="00E36167" w:rsidRPr="00735242" w:rsidRDefault="00E36167" w:rsidP="00E36167">
      <w:pPr>
        <w:rPr>
          <w:b/>
          <w:i/>
        </w:rPr>
      </w:pPr>
      <w:r w:rsidRPr="00735242">
        <w:rPr>
          <w:b/>
          <w:i/>
        </w:rPr>
        <w:lastRenderedPageBreak/>
        <w:t>Table continues on next page</w:t>
      </w:r>
    </w:p>
    <w:p w:rsidR="004328D4" w:rsidRDefault="004328D4"/>
    <w:tbl>
      <w:tblPr>
        <w:tblW w:w="9670" w:type="dxa"/>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CellMar>
          <w:left w:w="120" w:type="dxa"/>
          <w:right w:w="120" w:type="dxa"/>
        </w:tblCellMar>
        <w:tblLook w:val="0000" w:firstRow="0" w:lastRow="0" w:firstColumn="0" w:lastColumn="0" w:noHBand="0" w:noVBand="0"/>
      </w:tblPr>
      <w:tblGrid>
        <w:gridCol w:w="2541"/>
        <w:gridCol w:w="7129"/>
      </w:tblGrid>
      <w:tr w:rsidR="00E36167" w:rsidRPr="001666E8" w:rsidTr="00A301B7">
        <w:trPr>
          <w:trHeight w:val="55"/>
          <w:jc w:val="center"/>
        </w:trPr>
        <w:tc>
          <w:tcPr>
            <w:tcW w:w="0" w:type="auto"/>
          </w:tcPr>
          <w:p w:rsidR="00E36167" w:rsidRPr="00531EEF" w:rsidRDefault="00E36167" w:rsidP="00A301B7">
            <w:pPr>
              <w:pStyle w:val="Heading2"/>
              <w:tabs>
                <w:tab w:val="left" w:pos="-510"/>
                <w:tab w:val="left" w:pos="192"/>
                <w:tab w:val="left" w:pos="600"/>
                <w:tab w:val="left" w:pos="1362"/>
                <w:tab w:val="left" w:pos="1902"/>
                <w:tab w:val="left" w:pos="2142"/>
                <w:tab w:val="left" w:pos="2622"/>
                <w:tab w:val="left" w:pos="3720"/>
                <w:tab w:val="left" w:pos="4440"/>
                <w:tab w:val="left" w:pos="5160"/>
                <w:tab w:val="left" w:pos="5880"/>
                <w:tab w:val="left" w:pos="6942"/>
                <w:tab w:val="left" w:pos="7320"/>
                <w:tab w:val="left" w:pos="7752"/>
                <w:tab w:val="left" w:pos="8760"/>
                <w:tab w:val="left" w:pos="9480"/>
                <w:tab w:val="left" w:pos="9822"/>
                <w:tab w:val="left" w:pos="10002"/>
              </w:tabs>
              <w:spacing w:after="58"/>
              <w:rPr>
                <w:rFonts w:ascii="Calibri" w:hAnsi="Calibri" w:cs="Arial"/>
                <w:smallCaps/>
                <w:sz w:val="26"/>
                <w:szCs w:val="26"/>
              </w:rPr>
            </w:pPr>
            <w:r w:rsidRPr="00531EEF">
              <w:rPr>
                <w:rFonts w:ascii="Calibri" w:hAnsi="Calibri" w:cs="Arial"/>
                <w:smallCaps/>
                <w:sz w:val="26"/>
                <w:szCs w:val="26"/>
              </w:rPr>
              <w:t>Health Advocate</w:t>
            </w:r>
          </w:p>
        </w:tc>
        <w:tc>
          <w:tcPr>
            <w:tcW w:w="7129" w:type="dxa"/>
          </w:tcPr>
          <w:p w:rsidR="00E36167" w:rsidRPr="00E21A17" w:rsidRDefault="00E36167" w:rsidP="00E36167">
            <w:pPr>
              <w:widowControl w:val="0"/>
              <w:numPr>
                <w:ilvl w:val="0"/>
                <w:numId w:val="7"/>
              </w:numPr>
              <w:rPr>
                <w:rFonts w:ascii="Calibri" w:hAnsi="Calibri" w:cs="Arial"/>
                <w:sz w:val="22"/>
                <w:szCs w:val="22"/>
              </w:rPr>
            </w:pPr>
            <w:r w:rsidRPr="00E21A17">
              <w:rPr>
                <w:rFonts w:ascii="Calibri" w:hAnsi="Calibri" w:cs="Arial"/>
                <w:sz w:val="22"/>
                <w:szCs w:val="22"/>
              </w:rPr>
              <w:t>Must recognize concerns and issues which patients / parents have about their kidney disease.</w:t>
            </w:r>
          </w:p>
          <w:p w:rsidR="00E36167" w:rsidRPr="00E21A17" w:rsidRDefault="00E36167" w:rsidP="00E36167">
            <w:pPr>
              <w:widowControl w:val="0"/>
              <w:numPr>
                <w:ilvl w:val="0"/>
                <w:numId w:val="7"/>
              </w:numPr>
              <w:rPr>
                <w:rFonts w:ascii="Calibri" w:hAnsi="Calibri" w:cs="Arial"/>
                <w:sz w:val="22"/>
                <w:szCs w:val="22"/>
              </w:rPr>
            </w:pPr>
            <w:r w:rsidRPr="00E21A17">
              <w:rPr>
                <w:rFonts w:ascii="Calibri" w:hAnsi="Calibri" w:cs="Arial"/>
                <w:sz w:val="22"/>
                <w:szCs w:val="22"/>
              </w:rPr>
              <w:t>Must be able to advise on issues such as immunizations, dietary restriction, and medication benefits or side effects</w:t>
            </w:r>
          </w:p>
          <w:p w:rsidR="00E36167" w:rsidRPr="00E21A17" w:rsidRDefault="00E36167" w:rsidP="00E36167">
            <w:pPr>
              <w:widowControl w:val="0"/>
              <w:numPr>
                <w:ilvl w:val="0"/>
                <w:numId w:val="7"/>
              </w:numPr>
              <w:rPr>
                <w:rFonts w:ascii="Calibri" w:hAnsi="Calibri" w:cs="Arial"/>
                <w:sz w:val="22"/>
                <w:szCs w:val="22"/>
              </w:rPr>
            </w:pPr>
            <w:r w:rsidRPr="00E21A17">
              <w:rPr>
                <w:rFonts w:ascii="Calibri" w:hAnsi="Calibri" w:cs="Arial"/>
                <w:sz w:val="22"/>
                <w:szCs w:val="22"/>
              </w:rPr>
              <w:t xml:space="preserve"> Must be able to advise patients on lifestyle and preventative strategies when living with kidney disease</w:t>
            </w:r>
          </w:p>
        </w:tc>
      </w:tr>
      <w:tr w:rsidR="00E36167" w:rsidRPr="001666E8" w:rsidTr="00A301B7">
        <w:trPr>
          <w:trHeight w:val="55"/>
          <w:jc w:val="center"/>
        </w:trPr>
        <w:tc>
          <w:tcPr>
            <w:tcW w:w="0" w:type="auto"/>
          </w:tcPr>
          <w:p w:rsidR="00E36167" w:rsidRPr="00531EEF" w:rsidRDefault="00E36167" w:rsidP="00A301B7">
            <w:pPr>
              <w:pStyle w:val="Heading2"/>
              <w:tabs>
                <w:tab w:val="left" w:pos="-510"/>
                <w:tab w:val="left" w:pos="192"/>
                <w:tab w:val="left" w:pos="600"/>
                <w:tab w:val="left" w:pos="1362"/>
                <w:tab w:val="left" w:pos="1902"/>
                <w:tab w:val="left" w:pos="2142"/>
                <w:tab w:val="left" w:pos="2622"/>
                <w:tab w:val="left" w:pos="3720"/>
                <w:tab w:val="left" w:pos="4440"/>
                <w:tab w:val="left" w:pos="5160"/>
                <w:tab w:val="left" w:pos="5880"/>
                <w:tab w:val="left" w:pos="6942"/>
                <w:tab w:val="left" w:pos="7320"/>
                <w:tab w:val="left" w:pos="7752"/>
                <w:tab w:val="left" w:pos="8760"/>
                <w:tab w:val="left" w:pos="9480"/>
                <w:tab w:val="left" w:pos="9822"/>
                <w:tab w:val="left" w:pos="10002"/>
              </w:tabs>
              <w:spacing w:after="58"/>
              <w:rPr>
                <w:rFonts w:ascii="Calibri" w:hAnsi="Calibri" w:cs="Arial"/>
                <w:b w:val="0"/>
                <w:sz w:val="26"/>
                <w:szCs w:val="26"/>
              </w:rPr>
            </w:pPr>
            <w:r w:rsidRPr="00531EEF">
              <w:rPr>
                <w:rFonts w:ascii="Calibri" w:hAnsi="Calibri" w:cs="Arial"/>
                <w:smallCaps/>
                <w:sz w:val="26"/>
                <w:szCs w:val="26"/>
              </w:rPr>
              <w:t>Scholar</w:t>
            </w:r>
          </w:p>
        </w:tc>
        <w:tc>
          <w:tcPr>
            <w:tcW w:w="7129" w:type="dxa"/>
          </w:tcPr>
          <w:p w:rsidR="00E36167" w:rsidRPr="00E21A17" w:rsidRDefault="00E36167" w:rsidP="00E36167">
            <w:pPr>
              <w:widowControl w:val="0"/>
              <w:numPr>
                <w:ilvl w:val="0"/>
                <w:numId w:val="8"/>
              </w:numPr>
              <w:rPr>
                <w:rFonts w:ascii="Calibri" w:hAnsi="Calibri" w:cs="Arial"/>
                <w:sz w:val="22"/>
                <w:szCs w:val="22"/>
              </w:rPr>
            </w:pPr>
            <w:r w:rsidRPr="00E21A17">
              <w:rPr>
                <w:rFonts w:ascii="Calibri" w:hAnsi="Calibri" w:cs="Arial"/>
                <w:sz w:val="22"/>
                <w:szCs w:val="22"/>
              </w:rPr>
              <w:t>Must be able to identify areas of weakness and establish a comprehensive continuing education strategy.</w:t>
            </w:r>
          </w:p>
          <w:p w:rsidR="00E36167" w:rsidRPr="00E21A17" w:rsidRDefault="00E36167" w:rsidP="00E36167">
            <w:pPr>
              <w:widowControl w:val="0"/>
              <w:numPr>
                <w:ilvl w:val="0"/>
                <w:numId w:val="8"/>
              </w:numPr>
              <w:rPr>
                <w:rFonts w:ascii="Calibri" w:hAnsi="Calibri" w:cs="Arial"/>
                <w:sz w:val="22"/>
                <w:szCs w:val="22"/>
              </w:rPr>
            </w:pPr>
            <w:r w:rsidRPr="00E21A17">
              <w:rPr>
                <w:rFonts w:ascii="Calibri" w:hAnsi="Calibri" w:cs="Arial"/>
                <w:sz w:val="22"/>
                <w:szCs w:val="22"/>
              </w:rPr>
              <w:t>Must demonstrate an ability to critically evaluate medical literature</w:t>
            </w:r>
          </w:p>
          <w:p w:rsidR="00E36167" w:rsidRPr="00E21A17" w:rsidRDefault="00E36167" w:rsidP="00E36167">
            <w:pPr>
              <w:widowControl w:val="0"/>
              <w:numPr>
                <w:ilvl w:val="0"/>
                <w:numId w:val="8"/>
              </w:numPr>
              <w:rPr>
                <w:rFonts w:ascii="Calibri" w:hAnsi="Calibri" w:cs="Arial"/>
                <w:sz w:val="22"/>
                <w:szCs w:val="22"/>
              </w:rPr>
            </w:pPr>
            <w:r w:rsidRPr="00E21A17">
              <w:rPr>
                <w:rFonts w:ascii="Calibri" w:hAnsi="Calibri" w:cs="Arial"/>
                <w:sz w:val="22"/>
                <w:szCs w:val="22"/>
              </w:rPr>
              <w:t>Must demonstrate ability to stimulate learning by educating patients, fellow trainees and other health professionals.</w:t>
            </w:r>
          </w:p>
        </w:tc>
      </w:tr>
      <w:tr w:rsidR="00E36167" w:rsidRPr="001666E8" w:rsidTr="00A301B7">
        <w:trPr>
          <w:trHeight w:val="55"/>
          <w:jc w:val="center"/>
        </w:trPr>
        <w:tc>
          <w:tcPr>
            <w:tcW w:w="0" w:type="auto"/>
          </w:tcPr>
          <w:p w:rsidR="00E36167" w:rsidRPr="00531EEF" w:rsidRDefault="00E36167" w:rsidP="00A301B7">
            <w:pPr>
              <w:pStyle w:val="Heading2"/>
              <w:tabs>
                <w:tab w:val="left" w:pos="-510"/>
                <w:tab w:val="left" w:pos="192"/>
                <w:tab w:val="left" w:pos="600"/>
                <w:tab w:val="left" w:pos="1362"/>
                <w:tab w:val="left" w:pos="1902"/>
                <w:tab w:val="left" w:pos="2142"/>
                <w:tab w:val="left" w:pos="2622"/>
                <w:tab w:val="left" w:pos="3720"/>
                <w:tab w:val="left" w:pos="4440"/>
                <w:tab w:val="left" w:pos="5160"/>
                <w:tab w:val="left" w:pos="5880"/>
                <w:tab w:val="left" w:pos="6942"/>
                <w:tab w:val="left" w:pos="7320"/>
                <w:tab w:val="left" w:pos="7752"/>
                <w:tab w:val="left" w:pos="8760"/>
                <w:tab w:val="left" w:pos="9480"/>
                <w:tab w:val="left" w:pos="9822"/>
                <w:tab w:val="left" w:pos="10002"/>
              </w:tabs>
              <w:spacing w:after="58"/>
              <w:rPr>
                <w:rFonts w:ascii="Calibri" w:hAnsi="Calibri" w:cs="Arial"/>
                <w:smallCaps/>
                <w:sz w:val="26"/>
                <w:szCs w:val="26"/>
              </w:rPr>
            </w:pPr>
            <w:r w:rsidRPr="00531EEF">
              <w:rPr>
                <w:rFonts w:ascii="Calibri" w:hAnsi="Calibri" w:cs="Arial"/>
                <w:smallCaps/>
                <w:sz w:val="26"/>
                <w:szCs w:val="26"/>
              </w:rPr>
              <w:t>Professional</w:t>
            </w:r>
          </w:p>
        </w:tc>
        <w:tc>
          <w:tcPr>
            <w:tcW w:w="7129" w:type="dxa"/>
          </w:tcPr>
          <w:p w:rsidR="00E36167" w:rsidRPr="00E21A17" w:rsidRDefault="00E36167" w:rsidP="00A301B7">
            <w:pPr>
              <w:rPr>
                <w:rFonts w:ascii="Calibri" w:hAnsi="Calibri" w:cs="Arial"/>
                <w:sz w:val="22"/>
                <w:szCs w:val="22"/>
              </w:rPr>
            </w:pPr>
            <w:r w:rsidRPr="00E21A17">
              <w:rPr>
                <w:rFonts w:ascii="Calibri" w:hAnsi="Calibri" w:cs="Arial"/>
                <w:sz w:val="22"/>
                <w:szCs w:val="22"/>
              </w:rPr>
              <w:t>1.  Must act in an honest, compassionate, and ethical fashion</w:t>
            </w:r>
          </w:p>
          <w:p w:rsidR="00E36167" w:rsidRPr="00E21A17" w:rsidRDefault="00E36167" w:rsidP="00A301B7">
            <w:pPr>
              <w:ind w:left="242" w:hanging="242"/>
              <w:rPr>
                <w:rFonts w:ascii="Calibri" w:hAnsi="Calibri" w:cs="Arial"/>
                <w:sz w:val="22"/>
                <w:szCs w:val="22"/>
              </w:rPr>
            </w:pPr>
            <w:r w:rsidRPr="00E21A17">
              <w:rPr>
                <w:rFonts w:ascii="Calibri" w:hAnsi="Calibri" w:cs="Arial"/>
                <w:sz w:val="22"/>
                <w:szCs w:val="22"/>
              </w:rPr>
              <w:t>2.  Must recognize self-limitations and act upon them to always optimize patient care</w:t>
            </w:r>
          </w:p>
        </w:tc>
      </w:tr>
    </w:tbl>
    <w:p w:rsidR="004328D4" w:rsidRDefault="004328D4"/>
    <w:sectPr w:rsidR="004328D4" w:rsidSect="00E36167">
      <w:headerReference w:type="default" r:id="rId7"/>
      <w:footerReference w:type="default" r:id="rId8"/>
      <w:pgSz w:w="12240" w:h="15840" w:code="1"/>
      <w:pgMar w:top="1710" w:right="547" w:bottom="994" w:left="720" w:header="720"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61B" w:rsidRDefault="00E5761B" w:rsidP="001144C9">
      <w:r>
        <w:separator/>
      </w:r>
    </w:p>
  </w:endnote>
  <w:endnote w:type="continuationSeparator" w:id="0">
    <w:p w:rsidR="00E5761B" w:rsidRDefault="00E5761B" w:rsidP="0011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4C9" w:rsidRPr="001144C9" w:rsidRDefault="001144C9" w:rsidP="001144C9">
    <w:pPr>
      <w:pStyle w:val="Footer"/>
      <w:tabs>
        <w:tab w:val="center" w:pos="5486"/>
        <w:tab w:val="left" w:pos="9081"/>
      </w:tabs>
      <w:rPr>
        <w:rFonts w:ascii="Tahoma" w:hAnsi="Tahoma" w:cs="Tahoma"/>
        <w:sz w:val="20"/>
      </w:rPr>
    </w:pPr>
    <w:r>
      <w:tab/>
    </w:r>
    <w:r w:rsidRPr="001144C9">
      <w:rPr>
        <w:rFonts w:ascii="Tahoma" w:hAnsi="Tahoma" w:cs="Tahoma"/>
        <w:sz w:val="20"/>
      </w:rPr>
      <w:tab/>
    </w:r>
    <w:sdt>
      <w:sdtPr>
        <w:rPr>
          <w:rFonts w:ascii="Tahoma" w:hAnsi="Tahoma" w:cs="Tahoma"/>
          <w:sz w:val="20"/>
        </w:rPr>
        <w:id w:val="129068754"/>
        <w:docPartObj>
          <w:docPartGallery w:val="Page Numbers (Bottom of Page)"/>
          <w:docPartUnique/>
        </w:docPartObj>
      </w:sdtPr>
      <w:sdtEndPr/>
      <w:sdtContent>
        <w:sdt>
          <w:sdtPr>
            <w:rPr>
              <w:rFonts w:ascii="Tahoma" w:hAnsi="Tahoma" w:cs="Tahoma"/>
              <w:sz w:val="20"/>
            </w:rPr>
            <w:id w:val="-1048456201"/>
            <w:docPartObj>
              <w:docPartGallery w:val="Page Numbers (Top of Page)"/>
              <w:docPartUnique/>
            </w:docPartObj>
          </w:sdtPr>
          <w:sdtEndPr/>
          <w:sdtContent>
            <w:r w:rsidRPr="001144C9">
              <w:rPr>
                <w:rFonts w:ascii="Tahoma" w:hAnsi="Tahoma" w:cs="Tahoma"/>
                <w:sz w:val="20"/>
              </w:rPr>
              <w:t xml:space="preserve">Page </w:t>
            </w:r>
            <w:r w:rsidRPr="001144C9">
              <w:rPr>
                <w:rFonts w:ascii="Tahoma" w:hAnsi="Tahoma" w:cs="Tahoma"/>
                <w:b/>
                <w:bCs/>
                <w:sz w:val="20"/>
              </w:rPr>
              <w:fldChar w:fldCharType="begin"/>
            </w:r>
            <w:r w:rsidRPr="001144C9">
              <w:rPr>
                <w:rFonts w:ascii="Tahoma" w:hAnsi="Tahoma" w:cs="Tahoma"/>
                <w:b/>
                <w:bCs/>
                <w:sz w:val="20"/>
              </w:rPr>
              <w:instrText xml:space="preserve"> PAGE </w:instrText>
            </w:r>
            <w:r w:rsidRPr="001144C9">
              <w:rPr>
                <w:rFonts w:ascii="Tahoma" w:hAnsi="Tahoma" w:cs="Tahoma"/>
                <w:b/>
                <w:bCs/>
                <w:sz w:val="20"/>
              </w:rPr>
              <w:fldChar w:fldCharType="separate"/>
            </w:r>
            <w:r w:rsidR="00F160EA">
              <w:rPr>
                <w:rFonts w:ascii="Tahoma" w:hAnsi="Tahoma" w:cs="Tahoma"/>
                <w:b/>
                <w:bCs/>
                <w:noProof/>
                <w:sz w:val="20"/>
              </w:rPr>
              <w:t>2</w:t>
            </w:r>
            <w:r w:rsidRPr="001144C9">
              <w:rPr>
                <w:rFonts w:ascii="Tahoma" w:hAnsi="Tahoma" w:cs="Tahoma"/>
                <w:b/>
                <w:bCs/>
                <w:sz w:val="20"/>
              </w:rPr>
              <w:fldChar w:fldCharType="end"/>
            </w:r>
            <w:r w:rsidRPr="001144C9">
              <w:rPr>
                <w:rFonts w:ascii="Tahoma" w:hAnsi="Tahoma" w:cs="Tahoma"/>
                <w:sz w:val="20"/>
              </w:rPr>
              <w:t xml:space="preserve"> of </w:t>
            </w:r>
            <w:r w:rsidRPr="001144C9">
              <w:rPr>
                <w:rFonts w:ascii="Tahoma" w:hAnsi="Tahoma" w:cs="Tahoma"/>
                <w:b/>
                <w:bCs/>
                <w:sz w:val="20"/>
              </w:rPr>
              <w:fldChar w:fldCharType="begin"/>
            </w:r>
            <w:r w:rsidRPr="001144C9">
              <w:rPr>
                <w:rFonts w:ascii="Tahoma" w:hAnsi="Tahoma" w:cs="Tahoma"/>
                <w:b/>
                <w:bCs/>
                <w:sz w:val="20"/>
              </w:rPr>
              <w:instrText xml:space="preserve"> NUMPAGES  </w:instrText>
            </w:r>
            <w:r w:rsidRPr="001144C9">
              <w:rPr>
                <w:rFonts w:ascii="Tahoma" w:hAnsi="Tahoma" w:cs="Tahoma"/>
                <w:b/>
                <w:bCs/>
                <w:sz w:val="20"/>
              </w:rPr>
              <w:fldChar w:fldCharType="separate"/>
            </w:r>
            <w:r w:rsidR="00F160EA">
              <w:rPr>
                <w:rFonts w:ascii="Tahoma" w:hAnsi="Tahoma" w:cs="Tahoma"/>
                <w:b/>
                <w:bCs/>
                <w:noProof/>
                <w:sz w:val="20"/>
              </w:rPr>
              <w:t>5</w:t>
            </w:r>
            <w:r w:rsidRPr="001144C9">
              <w:rPr>
                <w:rFonts w:ascii="Tahoma" w:hAnsi="Tahoma" w:cs="Tahoma"/>
                <w:b/>
                <w:bCs/>
                <w:sz w:val="20"/>
              </w:rPr>
              <w:fldChar w:fldCharType="end"/>
            </w:r>
          </w:sdtContent>
        </w:sdt>
      </w:sdtContent>
    </w:sdt>
    <w:r w:rsidRPr="001144C9">
      <w:rPr>
        <w:rFonts w:ascii="Tahoma" w:hAnsi="Tahoma" w:cs="Tahoma"/>
        <w:sz w:val="20"/>
      </w:rPr>
      <w:tab/>
    </w:r>
  </w:p>
  <w:p w:rsidR="001144C9" w:rsidRPr="001144C9" w:rsidRDefault="001144C9" w:rsidP="001144C9">
    <w:pPr>
      <w:pStyle w:val="Footer"/>
      <w:tabs>
        <w:tab w:val="clear" w:pos="4680"/>
        <w:tab w:val="clear" w:pos="9360"/>
        <w:tab w:val="left" w:pos="10016"/>
      </w:tabs>
      <w:rPr>
        <w:rFonts w:ascii="Tahoma" w:hAnsi="Tahoma" w:cs="Tahoma"/>
        <w:sz w:val="16"/>
        <w:szCs w:val="16"/>
      </w:rPr>
    </w:pPr>
    <w:r>
      <w:rPr>
        <w:rFonts w:ascii="Tahoma" w:hAnsi="Tahoma" w:cs="Tahoma"/>
        <w:noProof/>
        <w:sz w:val="16"/>
        <w:szCs w:val="16"/>
        <w:lang w:val="en-CA" w:eastAsia="en-CA"/>
      </w:rPr>
      <w:drawing>
        <wp:anchor distT="0" distB="0" distL="114300" distR="114300" simplePos="0" relativeHeight="251658240" behindDoc="1" locked="0" layoutInCell="1" allowOverlap="1">
          <wp:simplePos x="0" y="0"/>
          <wp:positionH relativeFrom="column">
            <wp:posOffset>5962650</wp:posOffset>
          </wp:positionH>
          <wp:positionV relativeFrom="paragraph">
            <wp:posOffset>9565640</wp:posOffset>
          </wp:positionV>
          <wp:extent cx="1171575" cy="104775"/>
          <wp:effectExtent l="0" t="0" r="9525" b="9525"/>
          <wp:wrapNone/>
          <wp:docPr id="46" name="Picture 46" descr="A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44C9">
      <w:rPr>
        <w:rFonts w:ascii="Tahoma" w:hAnsi="Tahoma" w:cs="Tahoma"/>
        <w:sz w:val="16"/>
        <w:szCs w:val="16"/>
      </w:rPr>
      <w:t>Peds Nephrology revised: June 2020</w:t>
    </w:r>
    <w:r>
      <w:rPr>
        <w:rFonts w:ascii="Tahoma" w:hAnsi="Tahoma" w:cs="Tahoma"/>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61B" w:rsidRDefault="00E5761B" w:rsidP="001144C9">
      <w:r>
        <w:separator/>
      </w:r>
    </w:p>
  </w:footnote>
  <w:footnote w:type="continuationSeparator" w:id="0">
    <w:p w:rsidR="00E5761B" w:rsidRDefault="00E5761B" w:rsidP="00114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4C9" w:rsidRDefault="001144C9">
    <w:pPr>
      <w:pStyle w:val="Header"/>
    </w:pPr>
    <w:r>
      <w:rPr>
        <w:noProof/>
        <w:lang w:val="en-CA" w:eastAsia="en-CA"/>
      </w:rPr>
      <w:drawing>
        <wp:anchor distT="0" distB="0" distL="114300" distR="114300" simplePos="0" relativeHeight="251660288" behindDoc="1" locked="0" layoutInCell="1" allowOverlap="1">
          <wp:simplePos x="0" y="0"/>
          <wp:positionH relativeFrom="column">
            <wp:posOffset>5853467</wp:posOffset>
          </wp:positionH>
          <wp:positionV relativeFrom="paragraph">
            <wp:posOffset>141861</wp:posOffset>
          </wp:positionV>
          <wp:extent cx="1171575" cy="104775"/>
          <wp:effectExtent l="0" t="0" r="9525" b="9525"/>
          <wp:wrapNone/>
          <wp:docPr id="44" name="Picture 44" descr="A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04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9264" behindDoc="0" locked="0" layoutInCell="1" allowOverlap="1">
          <wp:simplePos x="0" y="0"/>
          <wp:positionH relativeFrom="margin">
            <wp:posOffset>-197665</wp:posOffset>
          </wp:positionH>
          <wp:positionV relativeFrom="paragraph">
            <wp:posOffset>-362528</wp:posOffset>
          </wp:positionV>
          <wp:extent cx="1188720" cy="957580"/>
          <wp:effectExtent l="0" t="0" r="0" b="0"/>
          <wp:wrapSquare wrapText="bothSides"/>
          <wp:docPr id="45" name="Picture 4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720" cy="957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42E3E"/>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AFD4AD7"/>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E2D2BF8"/>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48A601D"/>
    <w:multiLevelType w:val="multilevel"/>
    <w:tmpl w:val="F49A4B9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9164397"/>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470665CA"/>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4E01530B"/>
    <w:multiLevelType w:val="hybridMultilevel"/>
    <w:tmpl w:val="67DE2E22"/>
    <w:lvl w:ilvl="0" w:tplc="AC640A2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64247CC5"/>
    <w:multiLevelType w:val="hybridMultilevel"/>
    <w:tmpl w:val="CDD0467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70C506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B7037E0"/>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8"/>
  </w:num>
  <w:num w:numId="3">
    <w:abstractNumId w:val="6"/>
  </w:num>
  <w:num w:numId="4">
    <w:abstractNumId w:val="7"/>
  </w:num>
  <w:num w:numId="5">
    <w:abstractNumId w:val="0"/>
  </w:num>
  <w:num w:numId="6">
    <w:abstractNumId w:val="9"/>
  </w:num>
  <w:num w:numId="7">
    <w:abstractNumId w:val="2"/>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8D4"/>
    <w:rsid w:val="001144C9"/>
    <w:rsid w:val="001B6ECC"/>
    <w:rsid w:val="004328D4"/>
    <w:rsid w:val="00447BC4"/>
    <w:rsid w:val="00817462"/>
    <w:rsid w:val="00B93F4D"/>
    <w:rsid w:val="00D44F44"/>
    <w:rsid w:val="00E36167"/>
    <w:rsid w:val="00E5761B"/>
    <w:rsid w:val="00F160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4374C84B-84D9-4F38-B13C-4B323962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8D4"/>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4328D4"/>
    <w:pPr>
      <w:keepNext/>
      <w:jc w:val="center"/>
      <w:outlineLvl w:val="0"/>
    </w:pPr>
    <w:rPr>
      <w:b/>
      <w:sz w:val="28"/>
    </w:rPr>
  </w:style>
  <w:style w:type="paragraph" w:styleId="Heading2">
    <w:name w:val="heading 2"/>
    <w:basedOn w:val="Normal"/>
    <w:next w:val="Normal"/>
    <w:link w:val="Heading2Char"/>
    <w:qFormat/>
    <w:rsid w:val="004328D4"/>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28D4"/>
    <w:rPr>
      <w:rFonts w:ascii="Times New Roman" w:eastAsia="Times New Roman" w:hAnsi="Times New Roman" w:cs="Times New Roman"/>
      <w:b/>
      <w:sz w:val="28"/>
      <w:szCs w:val="20"/>
      <w:lang w:val="en-US"/>
    </w:rPr>
  </w:style>
  <w:style w:type="character" w:customStyle="1" w:styleId="Heading2Char">
    <w:name w:val="Heading 2 Char"/>
    <w:basedOn w:val="DefaultParagraphFont"/>
    <w:link w:val="Heading2"/>
    <w:rsid w:val="004328D4"/>
    <w:rPr>
      <w:rFonts w:ascii="Times New Roman" w:eastAsia="Times New Roman" w:hAnsi="Times New Roman" w:cs="Times New Roman"/>
      <w:b/>
      <w:sz w:val="24"/>
      <w:szCs w:val="20"/>
      <w:u w:val="single"/>
      <w:lang w:val="en-US"/>
    </w:rPr>
  </w:style>
  <w:style w:type="paragraph" w:styleId="Header">
    <w:name w:val="header"/>
    <w:basedOn w:val="Normal"/>
    <w:link w:val="HeaderChar"/>
    <w:rsid w:val="004328D4"/>
    <w:pPr>
      <w:tabs>
        <w:tab w:val="center" w:pos="4320"/>
        <w:tab w:val="right" w:pos="8640"/>
      </w:tabs>
    </w:pPr>
  </w:style>
  <w:style w:type="character" w:customStyle="1" w:styleId="HeaderChar">
    <w:name w:val="Header Char"/>
    <w:basedOn w:val="DefaultParagraphFont"/>
    <w:link w:val="Header"/>
    <w:semiHidden/>
    <w:rsid w:val="004328D4"/>
    <w:rPr>
      <w:rFonts w:ascii="Times New Roman" w:eastAsia="Times New Roman" w:hAnsi="Times New Roman" w:cs="Times New Roman"/>
      <w:sz w:val="24"/>
      <w:szCs w:val="20"/>
      <w:lang w:val="en-US"/>
    </w:rPr>
  </w:style>
  <w:style w:type="paragraph" w:styleId="BodyTextIndent">
    <w:name w:val="Body Text Indent"/>
    <w:basedOn w:val="Normal"/>
    <w:link w:val="BodyTextIndentChar"/>
    <w:semiHidden/>
    <w:rsid w:val="004328D4"/>
    <w:pPr>
      <w:ind w:left="3600" w:hanging="3420"/>
    </w:pPr>
    <w:rPr>
      <w:rFonts w:ascii="Tahoma" w:hAnsi="Tahoma"/>
    </w:rPr>
  </w:style>
  <w:style w:type="character" w:customStyle="1" w:styleId="BodyTextIndentChar">
    <w:name w:val="Body Text Indent Char"/>
    <w:basedOn w:val="DefaultParagraphFont"/>
    <w:link w:val="BodyTextIndent"/>
    <w:semiHidden/>
    <w:rsid w:val="004328D4"/>
    <w:rPr>
      <w:rFonts w:ascii="Tahoma" w:eastAsia="Times New Roman" w:hAnsi="Tahoma" w:cs="Times New Roman"/>
      <w:sz w:val="24"/>
      <w:szCs w:val="20"/>
      <w:lang w:val="en-US"/>
    </w:rPr>
  </w:style>
  <w:style w:type="paragraph" w:styleId="BodyTextIndent2">
    <w:name w:val="Body Text Indent 2"/>
    <w:basedOn w:val="Normal"/>
    <w:link w:val="BodyTextIndent2Char"/>
    <w:rsid w:val="004328D4"/>
    <w:pPr>
      <w:ind w:left="720"/>
    </w:pPr>
  </w:style>
  <w:style w:type="character" w:customStyle="1" w:styleId="BodyTextIndent2Char">
    <w:name w:val="Body Text Indent 2 Char"/>
    <w:basedOn w:val="DefaultParagraphFont"/>
    <w:link w:val="BodyTextIndent2"/>
    <w:semiHidden/>
    <w:rsid w:val="004328D4"/>
    <w:rPr>
      <w:rFonts w:ascii="Times New Roman" w:eastAsia="Times New Roman" w:hAnsi="Times New Roman" w:cs="Times New Roman"/>
      <w:sz w:val="24"/>
      <w:szCs w:val="20"/>
      <w:lang w:val="en-US"/>
    </w:rPr>
  </w:style>
  <w:style w:type="paragraph" w:styleId="Title">
    <w:name w:val="Title"/>
    <w:basedOn w:val="Normal"/>
    <w:next w:val="Normal"/>
    <w:link w:val="TitleChar"/>
    <w:uiPriority w:val="10"/>
    <w:qFormat/>
    <w:rsid w:val="004328D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4328D4"/>
    <w:rPr>
      <w:rFonts w:ascii="Cambria" w:eastAsia="Times New Roman" w:hAnsi="Cambria" w:cs="Times New Roman"/>
      <w:b/>
      <w:bCs/>
      <w:kern w:val="28"/>
      <w:sz w:val="32"/>
      <w:szCs w:val="32"/>
      <w:lang w:val="en-US"/>
    </w:rPr>
  </w:style>
  <w:style w:type="paragraph" w:styleId="Footer">
    <w:name w:val="footer"/>
    <w:basedOn w:val="Normal"/>
    <w:link w:val="FooterChar"/>
    <w:uiPriority w:val="99"/>
    <w:unhideWhenUsed/>
    <w:rsid w:val="001144C9"/>
    <w:pPr>
      <w:tabs>
        <w:tab w:val="center" w:pos="4680"/>
        <w:tab w:val="right" w:pos="9360"/>
      </w:tabs>
    </w:pPr>
  </w:style>
  <w:style w:type="character" w:customStyle="1" w:styleId="FooterChar">
    <w:name w:val="Footer Char"/>
    <w:basedOn w:val="DefaultParagraphFont"/>
    <w:link w:val="Footer"/>
    <w:uiPriority w:val="99"/>
    <w:rsid w:val="001144C9"/>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10217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Banks</dc:creator>
  <cp:keywords/>
  <dc:description/>
  <cp:lastModifiedBy>Steve Jansky</cp:lastModifiedBy>
  <cp:revision>2</cp:revision>
  <dcterms:created xsi:type="dcterms:W3CDTF">2021-06-21T18:43:00Z</dcterms:created>
  <dcterms:modified xsi:type="dcterms:W3CDTF">2021-06-21T18:43:00Z</dcterms:modified>
</cp:coreProperties>
</file>